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7F1" w:rsidRPr="005E07F1" w:rsidRDefault="00566638" w:rsidP="005E07F1">
      <w:pPr>
        <w:ind w:left="-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6638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shd w:val="clear" w:color="auto" w:fill="FFFF00"/>
          <w:lang w:eastAsia="ru-RU"/>
        </w:rPr>
        <w:t> </w:t>
      </w:r>
      <w:r w:rsidR="005E07F1" w:rsidRPr="005E07F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DECDEE3" wp14:editId="032FAB32">
            <wp:extent cx="990600" cy="914400"/>
            <wp:effectExtent l="0" t="0" r="0" b="0"/>
            <wp:docPr id="1" name="Рисунок 1" descr="Описание: 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1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7F1" w:rsidRPr="005E07F1" w:rsidRDefault="005E07F1" w:rsidP="005E07F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07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КАЗЕННОЕ ОБЩЕОБРАЗОВАТЕЛЬНОЕ УЧРЕЖДЕНИЕ РЕСПУБЛИКИ ДАГЕСТАН «</w:t>
      </w:r>
      <w:r w:rsidR="00CC2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АРКИДИНСКАЯ</w:t>
      </w:r>
      <w:r w:rsidRPr="005E07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СРЕДНЯЯ ОБЩЕОБРАЗОВАТЕЛЬНАЯ ШКОЛА</w:t>
      </w:r>
      <w:r w:rsidR="00CC2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ХУНЗАХСКОГО</w:t>
      </w:r>
      <w:r w:rsidRPr="005E07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РАЙОНА»</w:t>
      </w:r>
    </w:p>
    <w:p w:rsidR="00DE45C3" w:rsidRPr="00DE45C3" w:rsidRDefault="00DE45C3" w:rsidP="00D812B1">
      <w:pPr>
        <w:spacing w:after="0" w:line="256" w:lineRule="auto"/>
        <w:jc w:val="center"/>
        <w:rPr>
          <w:rFonts w:asciiTheme="majorHAnsi" w:hAnsiTheme="majorHAnsi"/>
          <w:b/>
          <w:sz w:val="24"/>
          <w:szCs w:val="24"/>
        </w:rPr>
      </w:pPr>
      <w:r w:rsidRPr="00DE45C3">
        <w:rPr>
          <w:rFonts w:asciiTheme="majorHAnsi" w:hAnsiTheme="majorHAnsi"/>
          <w:b/>
          <w:sz w:val="24"/>
          <w:szCs w:val="24"/>
          <w:u w:val="single"/>
        </w:rPr>
        <w:t xml:space="preserve">РД, Хасавюртовский район п/о </w:t>
      </w:r>
      <w:proofErr w:type="spellStart"/>
      <w:proofErr w:type="gramStart"/>
      <w:r w:rsidRPr="00DE45C3">
        <w:rPr>
          <w:rFonts w:asciiTheme="majorHAnsi" w:hAnsiTheme="majorHAnsi"/>
          <w:b/>
          <w:sz w:val="24"/>
          <w:szCs w:val="24"/>
          <w:u w:val="single"/>
        </w:rPr>
        <w:t>Казмааул</w:t>
      </w:r>
      <w:proofErr w:type="spellEnd"/>
      <w:r w:rsidRPr="00DE45C3">
        <w:rPr>
          <w:rFonts w:asciiTheme="majorHAnsi" w:hAnsiTheme="majorHAnsi"/>
          <w:b/>
          <w:sz w:val="24"/>
          <w:szCs w:val="24"/>
          <w:u w:val="single"/>
        </w:rPr>
        <w:t xml:space="preserve">  </w:t>
      </w:r>
      <w:proofErr w:type="spellStart"/>
      <w:r w:rsidRPr="00DE45C3">
        <w:rPr>
          <w:rFonts w:asciiTheme="majorHAnsi" w:hAnsiTheme="majorHAnsi"/>
          <w:b/>
          <w:sz w:val="24"/>
          <w:szCs w:val="24"/>
          <w:u w:val="single"/>
        </w:rPr>
        <w:t>с.Архида</w:t>
      </w:r>
      <w:proofErr w:type="spellEnd"/>
      <w:proofErr w:type="gramEnd"/>
      <w:r w:rsidRPr="00DE45C3">
        <w:rPr>
          <w:rFonts w:asciiTheme="majorHAnsi" w:hAnsiTheme="majorHAnsi"/>
          <w:b/>
          <w:sz w:val="24"/>
          <w:szCs w:val="24"/>
          <w:u w:val="single"/>
        </w:rPr>
        <w:t xml:space="preserve">  </w:t>
      </w:r>
      <w:proofErr w:type="spellStart"/>
      <w:r w:rsidRPr="00DE45C3">
        <w:rPr>
          <w:rFonts w:asciiTheme="majorHAnsi" w:hAnsiTheme="majorHAnsi"/>
          <w:b/>
          <w:sz w:val="24"/>
          <w:szCs w:val="24"/>
          <w:u w:val="single"/>
        </w:rPr>
        <w:t>Хунзахского</w:t>
      </w:r>
      <w:proofErr w:type="spellEnd"/>
      <w:r w:rsidRPr="00DE45C3">
        <w:rPr>
          <w:rFonts w:asciiTheme="majorHAnsi" w:hAnsiTheme="majorHAnsi"/>
          <w:b/>
          <w:sz w:val="24"/>
          <w:szCs w:val="24"/>
          <w:u w:val="single"/>
        </w:rPr>
        <w:t xml:space="preserve"> района</w:t>
      </w:r>
    </w:p>
    <w:p w:rsidR="00DE45C3" w:rsidRPr="00DE45C3" w:rsidRDefault="00DE45C3" w:rsidP="00D812B1">
      <w:pPr>
        <w:shd w:val="clear" w:color="auto" w:fill="FFFFFF"/>
        <w:spacing w:after="0"/>
        <w:jc w:val="center"/>
        <w:rPr>
          <w:rFonts w:asciiTheme="majorHAnsi" w:hAnsiTheme="majorHAnsi"/>
          <w:b/>
          <w:bCs/>
          <w:i/>
          <w:iCs/>
          <w:color w:val="000000"/>
          <w:sz w:val="24"/>
          <w:szCs w:val="24"/>
          <w:u w:val="single"/>
          <w:lang w:eastAsia="ru-RU"/>
        </w:rPr>
      </w:pPr>
      <w:proofErr w:type="gramStart"/>
      <w:r w:rsidRPr="00DE45C3">
        <w:rPr>
          <w:rFonts w:asciiTheme="majorHAnsi" w:hAnsiTheme="majorHAnsi"/>
          <w:b/>
          <w:sz w:val="24"/>
          <w:szCs w:val="24"/>
          <w:u w:val="single"/>
        </w:rPr>
        <w:t>ИНН  0534034052</w:t>
      </w:r>
      <w:proofErr w:type="gramEnd"/>
      <w:r w:rsidRPr="00DE45C3">
        <w:rPr>
          <w:rFonts w:asciiTheme="majorHAnsi" w:hAnsiTheme="majorHAnsi"/>
          <w:b/>
          <w:sz w:val="24"/>
          <w:szCs w:val="24"/>
          <w:u w:val="single"/>
        </w:rPr>
        <w:t xml:space="preserve">  КПП  053401001 e-</w:t>
      </w:r>
      <w:proofErr w:type="spellStart"/>
      <w:r w:rsidRPr="00DE45C3">
        <w:rPr>
          <w:rFonts w:asciiTheme="majorHAnsi" w:hAnsiTheme="majorHAnsi"/>
          <w:b/>
          <w:sz w:val="24"/>
          <w:szCs w:val="24"/>
          <w:u w:val="single"/>
        </w:rPr>
        <w:t>mail</w:t>
      </w:r>
      <w:proofErr w:type="spellEnd"/>
      <w:r w:rsidRPr="00DE45C3">
        <w:rPr>
          <w:rFonts w:asciiTheme="majorHAnsi" w:hAnsiTheme="majorHAnsi"/>
          <w:b/>
          <w:sz w:val="24"/>
          <w:szCs w:val="24"/>
          <w:u w:val="single"/>
        </w:rPr>
        <w:t xml:space="preserve">: </w:t>
      </w:r>
      <w:proofErr w:type="spellStart"/>
      <w:r w:rsidRPr="00DE45C3">
        <w:rPr>
          <w:rFonts w:asciiTheme="majorHAnsi" w:hAnsiTheme="majorHAnsi"/>
          <w:b/>
          <w:sz w:val="24"/>
          <w:szCs w:val="24"/>
          <w:u w:val="single"/>
        </w:rPr>
        <w:t>ga</w:t>
      </w:r>
      <w:proofErr w:type="spellEnd"/>
      <w:r w:rsidRPr="00DE45C3">
        <w:rPr>
          <w:rFonts w:asciiTheme="majorHAnsi" w:hAnsiTheme="majorHAnsi"/>
          <w:b/>
          <w:sz w:val="24"/>
          <w:szCs w:val="24"/>
          <w:u w:val="single"/>
          <w:lang w:val="en-US"/>
        </w:rPr>
        <w:t>m</w:t>
      </w:r>
      <w:r w:rsidRPr="00DE45C3">
        <w:rPr>
          <w:rFonts w:asciiTheme="majorHAnsi" w:hAnsiTheme="majorHAnsi"/>
          <w:b/>
          <w:sz w:val="24"/>
          <w:szCs w:val="24"/>
          <w:u w:val="single"/>
        </w:rPr>
        <w:t>zatova0406@mail.ru  Тел. 8 964 0527992</w:t>
      </w:r>
    </w:p>
    <w:p w:rsidR="00DE45C3" w:rsidRPr="00DE45C3" w:rsidRDefault="00DE45C3" w:rsidP="00DE45C3">
      <w:pPr>
        <w:shd w:val="clear" w:color="auto" w:fill="FFFFFF"/>
        <w:spacing w:after="0"/>
        <w:ind w:left="142"/>
        <w:jc w:val="center"/>
        <w:rPr>
          <w:rFonts w:asciiTheme="majorHAnsi" w:hAnsiTheme="majorHAnsi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5E07F1" w:rsidRPr="005E07F1" w:rsidRDefault="005E07F1" w:rsidP="00DE4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="141" w:tblpY="121"/>
        <w:tblW w:w="10101" w:type="dxa"/>
        <w:tblLayout w:type="fixed"/>
        <w:tblLook w:val="04A0" w:firstRow="1" w:lastRow="0" w:firstColumn="1" w:lastColumn="0" w:noHBand="0" w:noVBand="1"/>
      </w:tblPr>
      <w:tblGrid>
        <w:gridCol w:w="3508"/>
        <w:gridCol w:w="6593"/>
      </w:tblGrid>
      <w:tr w:rsidR="005D6AD9" w:rsidRPr="00566638" w:rsidTr="00C65B04">
        <w:trPr>
          <w:trHeight w:val="1690"/>
        </w:trPr>
        <w:tc>
          <w:tcPr>
            <w:tcW w:w="3508" w:type="dxa"/>
            <w:hideMark/>
          </w:tcPr>
          <w:p w:rsidR="00D812B1" w:rsidRDefault="00BB6FE9" w:rsidP="00C65B0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BB6FE9">
              <w:rPr>
                <w:rFonts w:ascii="Times New Roman" w:eastAsia="Times New Roman" w:hAnsi="Times New Roman" w:cs="Times New Roman"/>
                <w:b/>
                <w:bCs/>
                <w:noProof/>
                <w:color w:val="5B5B5B"/>
                <w:sz w:val="28"/>
                <w:szCs w:val="28"/>
                <w:highlight w:val="yellow"/>
                <w:shd w:val="clear" w:color="auto" w:fill="FFFF00"/>
                <w:lang w:eastAsia="ru-RU"/>
              </w:rPr>
              <w:drawing>
                <wp:anchor distT="0" distB="0" distL="114300" distR="114300" simplePos="0" relativeHeight="251657728" behindDoc="0" locked="0" layoutInCell="1" allowOverlap="1" wp14:anchorId="79B84482" wp14:editId="2D2932BA">
                  <wp:simplePos x="0" y="0"/>
                  <wp:positionH relativeFrom="column">
                    <wp:posOffset>940184</wp:posOffset>
                  </wp:positionH>
                  <wp:positionV relativeFrom="paragraph">
                    <wp:posOffset>-1177585</wp:posOffset>
                  </wp:positionV>
                  <wp:extent cx="1750227" cy="2332289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-20200613-WA0041-removebg-preview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227" cy="2332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07F1" w:rsidRPr="00566638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ПРИНЯТО: </w:t>
            </w:r>
            <w:r w:rsidR="00D812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      </w:t>
            </w:r>
          </w:p>
          <w:p w:rsidR="00D812B1" w:rsidRDefault="005E07F1" w:rsidP="00C65B0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566638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на педагогическом </w:t>
            </w:r>
          </w:p>
          <w:p w:rsidR="005E07F1" w:rsidRPr="00E356DC" w:rsidRDefault="005E07F1" w:rsidP="00C65B0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566638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совете (ВКС)</w:t>
            </w:r>
          </w:p>
          <w:p w:rsidR="005E07F1" w:rsidRPr="00566638" w:rsidRDefault="005E07F1" w:rsidP="00C65B04">
            <w:pPr>
              <w:spacing w:before="75" w:after="75" w:line="240" w:lineRule="auto"/>
              <w:rPr>
                <w:rFonts w:ascii="Arial" w:eastAsia="Times New Roman" w:hAnsi="Arial" w:cs="Arial"/>
                <w:color w:val="5B5B5B"/>
                <w:sz w:val="18"/>
                <w:szCs w:val="18"/>
                <w:lang w:eastAsia="ru-RU"/>
              </w:rPr>
            </w:pPr>
            <w:r w:rsidRPr="00566638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Протокол № </w:t>
            </w:r>
            <w:r w:rsidR="007F16B4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4</w:t>
            </w:r>
            <w:r w:rsidRPr="00566638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  <w:p w:rsidR="005E07F1" w:rsidRPr="00566638" w:rsidRDefault="005E07F1" w:rsidP="00C65B04">
            <w:pPr>
              <w:spacing w:before="75" w:after="75" w:line="240" w:lineRule="auto"/>
              <w:rPr>
                <w:rFonts w:ascii="Arial" w:eastAsia="Times New Roman" w:hAnsi="Arial" w:cs="Arial"/>
                <w:color w:val="5B5B5B"/>
                <w:sz w:val="18"/>
                <w:szCs w:val="18"/>
                <w:lang w:eastAsia="ru-RU"/>
              </w:rPr>
            </w:pPr>
            <w:r w:rsidRPr="00566638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от 17.04.2020 г.</w:t>
            </w:r>
          </w:p>
        </w:tc>
        <w:tc>
          <w:tcPr>
            <w:tcW w:w="6593" w:type="dxa"/>
            <w:hideMark/>
          </w:tcPr>
          <w:p w:rsidR="005E07F1" w:rsidRPr="00566638" w:rsidRDefault="005E07F1" w:rsidP="00C65B04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18"/>
                <w:szCs w:val="18"/>
                <w:lang w:eastAsia="ru-RU"/>
              </w:rPr>
            </w:pPr>
            <w:r w:rsidRPr="00566638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  <w:p w:rsidR="005D6AD9" w:rsidRDefault="00BB6FE9" w:rsidP="00C65B04">
            <w:pPr>
              <w:spacing w:before="75" w:after="20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5B5B5B"/>
                <w:sz w:val="28"/>
                <w:szCs w:val="28"/>
                <w:shd w:val="clear" w:color="auto" w:fill="FFFF00"/>
                <w:lang w:eastAsia="ru-RU"/>
              </w:rPr>
              <w:drawing>
                <wp:anchor distT="0" distB="0" distL="114300" distR="114300" simplePos="0" relativeHeight="251667968" behindDoc="0" locked="0" layoutInCell="1" allowOverlap="1" wp14:anchorId="71E91394" wp14:editId="15A113D9">
                  <wp:simplePos x="0" y="0"/>
                  <wp:positionH relativeFrom="column">
                    <wp:posOffset>2610367</wp:posOffset>
                  </wp:positionH>
                  <wp:positionV relativeFrom="paragraph">
                    <wp:posOffset>271278</wp:posOffset>
                  </wp:positionV>
                  <wp:extent cx="797877" cy="1063271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-20200613-WA0042-removebg-preview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877" cy="1063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  <w:r w:rsidR="005D6AD9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     </w:t>
            </w:r>
            <w:r w:rsidR="00D812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                                         </w:t>
            </w:r>
            <w:r w:rsidR="005D6AD9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«УТВЕРЖДАЮ»                                                                 </w:t>
            </w:r>
          </w:p>
          <w:p w:rsidR="005D6AD9" w:rsidRDefault="00D812B1" w:rsidP="00C65B04">
            <w:pPr>
              <w:spacing w:before="75" w:after="20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                                 </w:t>
            </w:r>
            <w:proofErr w:type="gramStart"/>
            <w:r w:rsidRPr="00566638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:   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Гамзатова С.М</w:t>
            </w:r>
            <w:r w:rsidRPr="00566638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   </w:t>
            </w:r>
          </w:p>
          <w:p w:rsidR="005E07F1" w:rsidRPr="005D6AD9" w:rsidRDefault="005D6AD9" w:rsidP="00D812B1">
            <w:pPr>
              <w:spacing w:before="75" w:after="20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r w:rsidR="00D812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            </w:t>
            </w:r>
            <w:r w:rsidR="005E07F1" w:rsidRPr="00566638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   </w:t>
            </w:r>
            <w:r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                     </w:t>
            </w:r>
            <w:r w:rsidR="00E356DC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    </w:t>
            </w:r>
          </w:p>
        </w:tc>
      </w:tr>
    </w:tbl>
    <w:p w:rsidR="00566638" w:rsidRPr="00566638" w:rsidRDefault="00566638" w:rsidP="00566638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</w:p>
    <w:p w:rsidR="00566638" w:rsidRPr="00566638" w:rsidRDefault="00566638" w:rsidP="00566638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ПОЛОЖЕНИЕ</w:t>
      </w:r>
    </w:p>
    <w:p w:rsidR="00566638" w:rsidRPr="00566638" w:rsidRDefault="00566638" w:rsidP="00566638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о формах, периодичности и порядке текущего контроля успеваемости и промежуточной аттеста</w:t>
      </w:r>
      <w:r w:rsidR="00DE45C3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ци</w:t>
      </w:r>
      <w:r w:rsidRPr="00566638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и обучающихся </w:t>
      </w:r>
      <w:r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ГК</w:t>
      </w:r>
      <w:r w:rsidRPr="00566638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ОУ</w:t>
      </w:r>
      <w:r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РД </w:t>
      </w:r>
      <w:proofErr w:type="gramStart"/>
      <w:r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« </w:t>
      </w:r>
      <w:proofErr w:type="spellStart"/>
      <w:r w:rsidR="00D812B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Аркидинская</w:t>
      </w:r>
      <w:proofErr w:type="spellEnd"/>
      <w:proofErr w:type="gramEnd"/>
      <w:r w:rsidR="00D812B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СОШ </w:t>
      </w:r>
      <w:proofErr w:type="spellStart"/>
      <w:r w:rsidR="00D812B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Хунзахского</w:t>
      </w:r>
      <w:proofErr w:type="spellEnd"/>
      <w:r w:rsidR="00D812B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района»</w:t>
      </w:r>
      <w:r w:rsidRPr="00566638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в условиях дистанционного обучения при нестабильной эпидемиологической ситуации.</w:t>
      </w:r>
    </w:p>
    <w:p w:rsidR="00566638" w:rsidRPr="00566638" w:rsidRDefault="00566638" w:rsidP="00566638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 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1. Общие положения.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1.1.Настоящее «Положение о формах, периодичности и порядке текущего контроля успеваемости и промежуточной аттестации обучающихся в условиях дистанционного обучения при нестабильной эпидемиологической ситуации» (далее – Положение) является локальным актом общеобразовательного учреждения </w:t>
      </w:r>
      <w:r w:rsidR="005E07F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ГК</w:t>
      </w:r>
      <w:r w:rsidR="005E07F1" w:rsidRPr="00566638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ОУ</w:t>
      </w:r>
      <w:r w:rsidR="005E07F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РД </w:t>
      </w:r>
      <w:proofErr w:type="spellStart"/>
      <w:r w:rsidR="00D812B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Аркидинская</w:t>
      </w:r>
      <w:proofErr w:type="spellEnd"/>
      <w:r w:rsidR="00D812B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СОШ </w:t>
      </w:r>
      <w:proofErr w:type="spellStart"/>
      <w:r w:rsidR="00D812B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Хунзахского</w:t>
      </w:r>
      <w:proofErr w:type="spellEnd"/>
      <w:r w:rsidR="00D812B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 района»</w:t>
      </w:r>
      <w:r w:rsidR="005E07F1" w:rsidRPr="00566638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</w:t>
      </w: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(далее – Учреждение), регулирующим формы, периодичность, порядок текущего контроля успеваемости и промежуточной аттестации обучающихся в условиях дистанционного обучения в период нестабильной эпидемиологической ситуации. Данное положение регулирует правила проведения текущего контроля успеваемости и промежуточной аттестации обучающихся, в т.ч в условиях досрочного завершения учебного года по отдельным предметам.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1.2.Настоящее Положение разработано в соответствии с Законом РФ «Об образовании в РФ» №273-Ф3 от 26.12.2012, Уставом Учреждения, </w:t>
      </w:r>
      <w:r w:rsidR="005E07F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Письмом </w:t>
      </w:r>
      <w:proofErr w:type="spellStart"/>
      <w:r w:rsidR="005E07F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Минобр</w:t>
      </w:r>
      <w:proofErr w:type="spellEnd"/>
      <w:r w:rsidR="005E07F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науки РД. </w:t>
      </w: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Положение утверждается руководителем Учреждения.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1.3. Текущий контроль успеваемости и промежуточная аттестация являются частью системы внутренней оценки качества образования.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1.4. Индивидуальные достижения обучающихся подлежат текущему контролю успе</w:t>
      </w: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softHyphen/>
        <w:t>ваемости и промежуточной аттестации в обязательном порядке только по предметам, включенным в учебный план класса, в котором они обучаются.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>1.5. Текущий контроль успеваемости и промежуточную аттестацию обучающихся осу</w:t>
      </w: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softHyphen/>
        <w:t>ществляют педагоги в соответствии с должностными обязанностями и локальными нормативными актами Учреждения.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1.6. Результаты, полученные в ходе текущего контроля успеваемости и промежуточной аттестации в условиях дистанционного обучения, являются документальной основой для составления ежегодного отчета о </w:t>
      </w:r>
      <w:proofErr w:type="spellStart"/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самообследовании</w:t>
      </w:r>
      <w:proofErr w:type="spellEnd"/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1.7. Основными потребителями информации о результатах текущего контроля успева</w:t>
      </w: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softHyphen/>
        <w:t>емости и промежуточной аттестации являются участники образовательных отношений: педагоги, обучающиеся и их родители (законные представители), Управляющий совет, экспертные комиссии при проведении процедур лицензирования и аккредитации, учредитель.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1.8. Целью аттестации являются: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установление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соотнесение этого уровня с требованиями государственного образовательного стандарта. Контроль выполнения учебных программ и календарно – тематического графика изучения учебных предметов.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1.9. Текущий контроль успеваемости – оценка качества усвоения обучающимися содержания какой-либо части (частей) темы (тем) конкретного учебного предмета, курса внеурочной деятельности.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Промежуточная аттестация - оценка качества усвоения обучающимися объёма содержания учебного п</w:t>
      </w:r>
      <w:r w:rsidR="005E07F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редмета за учебный год с учетом </w:t>
      </w:r>
      <w:proofErr w:type="gramStart"/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разных образовательных возможностей</w:t>
      </w:r>
      <w:proofErr w:type="gramEnd"/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обучающихся в период самоизоляции в условиях дистанционного обучения;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1.10. Успешное прохождение обучающимися промежуточной аттестации является основанием для перевода в следующий класс, продолжения обучения в</w:t>
      </w:r>
      <w:r w:rsidR="005E07F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классах и допуска учащихся 9-го класса </w:t>
      </w: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к государственной итоговой аттестации. Решения по данным вопросам принимаются педагогическим советом Учреждения.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II. Формы, периодичность и порядок проведения текущего контроля успеваемости обучающихся.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2.1. Результатом текущего контроля успеваемости обучающихся в Учреждении является оценивание уровня в соответствии с государственными образовательными стандартами по учебным четвертям в 1-9 классах и полугодиям в 10 </w:t>
      </w:r>
      <w:r w:rsidR="005E07F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классе</w:t>
      </w: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Формы текущего контроля успеваемости в условиях дистанционного обучения: контрольные (зачетные) работы, устные (при помощи </w:t>
      </w:r>
      <w:proofErr w:type="spellStart"/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on-line</w:t>
      </w:r>
      <w:proofErr w:type="spellEnd"/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связи или в записи) и письменные (в т.ч. выполненные с использованием образовательных платформ) ответы, выполнение проектных или творческих заданий и др.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К письменным ответам относятся: письменные отчеты по работе с текстом; проверочные, контрольные, творческие работы; письменные ответы на вопросы теста; сочинения, изложения, рефераты и др.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 xml:space="preserve">К устным ответам относятся: ответ обучающегося на один или систему вопросов в форме рассказа, беседы, собеседования, зачет и др., зафиксированный с помощью записывающего оборудования или представленный при </w:t>
      </w:r>
      <w:proofErr w:type="spellStart"/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on-line</w:t>
      </w:r>
      <w:proofErr w:type="spellEnd"/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работе с обучающимся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При проведении текущего контроля успеваемости в условиях дистанционного обучения обучающихся по возможности используют информационно - коммуникационные технологии.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2.2. Поурочный контроль и контроль по темам: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поурочный контроль осуществляется исходя из следующих норм: при недельной предметной нагрузке 4 и более часа – не менее 2-х раз в неделю, при нагрузке 2-3 часа – не менее 1 раза в неделю, при нагрузке 1 час – 1 раз в две недели;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контроль по темам осуществляется согласно планированию;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поурочный контроль и контроль по темам в условиях дистанционного обучения должен ориентироваться на формирование минимальных базовых умений обучающихся, которые они способны освоить самостоятельно. Темы, сложные для самостоятельного изучения, рекомендуется перенести на следующий учебный год.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2.3. Проведение диагностических мероприятий текущего контроля успеваемости в конце четверти, полугодия относится к компетенции заместителя директора по </w:t>
      </w:r>
      <w:proofErr w:type="gramStart"/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УВР</w:t>
      </w:r>
      <w:proofErr w:type="gramEnd"/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а текущий контроль успеваемости в течение четверти – к компетенции педагога.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2.4. Не допускается выставление неудовлетворительной отметки обучающемуся, не уложившемуся в сроки сдачи работы текущего контроля успеваемости.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2.5. В случае отсутствия отчета обучающегося о работе в обозначенные педагогом-предметником сроки педагог-предметник (через классного руководителя или лично) должен выяснить причину отсутствия отчета.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2.6. Не допускается снижение отметки за работу, представленную позже заявленного педагогом срока.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2.7. Отметки текущего контроля успеваемости должны своевременно выставляться в электронный дневник. Отметки текущего контроля успеваемости должны сопровождаться комментариями педагога о правильности выполнения заданий в обратной связи с обучающимся, родителем (законным представителем) обучающегося.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2.8. Классные руководители ежедневно, заместитель директора школы по УВР не реже одного раза в неделю контролируют ход текущего контроля успеваемости обучающихся.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III. Формы, периодичность и порядок проведения промежуточной аттестации обучающихся.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3.1. Перечень учебных предметов, выносимых на промежуточную аттестацию, их количество и форма проведения определяются соответствующими учебными планами и ежегодно рассматриваются на заседании педагогического совета, с последующим утверждением приказом руководителя Учреждения.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>3.2. Промежуточная аттестация при самоизоляции в условиях дистанционного обучения проводится в форме дифференцированного зачета. Дифференцированный зачет может осуществляться посредством использования фонда оценочных средств (комплексная контрольная работа), выполнения индивидуального проекта или творческой работы.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DE3E44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3.3</w:t>
      </w: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. Порядок проведения промежуточной аттестации обучающихся в условиях самоизоляции и дистанционного обучения: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3.3.1. Промежуточная аттестация обучающихся проводится в последней четверти учебного года. Промежуточная аттестация обучающихся 1 класса проводится с использованием комплексной контрольной работы, по которой определяется уровень освоения предметного содержания по предметам учебного плана (за исключением физической культуры, музыки, технологии, ИЗО) без выставления отметки. Промежуточная аттестация обучающихся 1 класса по физической культуре проводится по итогам сдачи нормативов в 1-3 четвертях, по музыке, технологии и ИЗО – посредством оценивания выполненных работ в 1-3 четвертях </w:t>
      </w:r>
      <w:r w:rsidR="005E07F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также и возможности </w:t>
      </w: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без выставления отметки.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Промежуточная аттестация обучающихся 2,3,5 – 8, 10 классов проводится в форме дифференцированного зачета по предметам учебного плана с использованием оценочных средств, соответствующих требованиям стандарта образования (с учетом корректировки образовательных программ в условиях самоизоляции) с обязательной оценкой по бальной или отметочной системе. По предметам творческого характера (ИЗО, музыка, технология, ОБЖ, родной русский язык, родная русская литература, проектная деятельность) итогом промежуточной аттестации является годовая отметка, выставленная с учетом отметок 1-3 четвертей. Промежуточная аттестация обучающихся по физической культуре проводится по итогам сдачи нормативов в 1-</w:t>
      </w:r>
      <w:r w:rsidR="00A5517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 четвертях.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Промежуточн</w:t>
      </w:r>
      <w:r w:rsidR="00A5517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ая аттестация обучающихся 4, 9 </w:t>
      </w: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классов проводится в форме дифференцированного зачета по предметам учебного плана с использованием оценочных средств, соответствующих требованиям стандарта образования (с учетом корректировки образовательных программ в условиях самоизоляции) с обязательной оценкой </w:t>
      </w:r>
      <w:r w:rsidR="00A5517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по </w:t>
      </w: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отметочной системе. По предметам творческого характера (ИЗО, музы</w:t>
      </w:r>
      <w:r w:rsidR="00B67D10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ка, технология, ОБЖ, </w:t>
      </w:r>
      <w:proofErr w:type="spellStart"/>
      <w:r w:rsidR="00B67D10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ОРКСиЭ</w:t>
      </w:r>
      <w:proofErr w:type="spellEnd"/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,) промежуточная аттестация проводится посредством выполнения зачетной работы или защиты проекта. Промежуточная аттестация обучающихся по физической культуре проводится по итогам сдачи нормативов в 1-3 четвертях</w:t>
      </w:r>
      <w:r w:rsidR="00A5517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3.3.2. Промежуточная аттестация обучающихся в Учреждении проводится: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в соответствии с расписанием, утвержденным директором Учреждения;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с использованием фонда оценочных средств, утвержденного приказом директора с соблюдением режима конфиденциальности;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3.3.3. Обучающиеся, заболевшие в период проведения промежуточной аттестации, могут: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быть переведены в следующий класс условно, с последующей сдачей академических задолженностей;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пройти промежуточную аттестацию в дополнительные сроки, определяемые графиком образовательного процесса;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>3.3.4. Итогом промежуточной аттестации по решению Педагогического совета может быть засчитан следующий результат: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- победитель/призер муниципального, регионального и всероссийского этапов предметных олимпиад, предметных научных конференций;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- победитель/призер муниципального, регионального и всероссийского творческого конкурса.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3.3.5. Обучающиеся, имеющие академическую задолженность, вправе пройти промежуточную аттестацию по соответствующему учебному предмету не более двух раз в сроки, определяемые Учреждением, до окончания 1 четверти следующего учебного года, в пределах одного года с момента образования академической задолженности.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3.4. Информация о проведении промежуточной аттестации (перечень учебных предметов, форма, сроки и порядок проведения) доводится до обучающихся и их родителей (законных представителей) посредством размещения на официальном сайте Учреждения.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3.5. Требования ко времени проведения промежуточной аттестации: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Все формы промежуточной аттестации проводятся в рамках учебного расписания.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Продолжительность контрольного мероприятия не должна превышать времени, отведенного на 1 урок (в условиях самоизоляции – 30 мин). В 9, 10</w:t>
      </w:r>
      <w:r w:rsidR="00D34F42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</w:t>
      </w: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классе допускается проведение контрольного мероприятия в течение 2-х уроков по предметам математика и русский язык.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• В соответствии с периодом </w:t>
      </w:r>
      <w:proofErr w:type="spellStart"/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в</w:t>
      </w:r>
      <w:r w:rsidR="00DE3E44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ы</w:t>
      </w: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рабатываемости</w:t>
      </w:r>
      <w:proofErr w:type="spellEnd"/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в учебный процесс и шкалой трудности отдельных предметов, а так же возрастными нормами физиологического развития обучающихся, контрольное мероприятие рекомендуется проводить в промежуток с 10:00 до 12:00.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3.6. Требования к оценочным материалам для проведения промежуточной аттестации: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Материалы для проведения промежуточной аттестации готовятся руководителями соответствующих ШМЦ, или ведущими специалистами по предмету, не работающими с обучающимися, у которых будет проводиться промежуточная аттестация.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• Содержание контролирующих средств должно соответствовать требованиям федерального государственного образовательного стандарта, но учитывать корректировку образовательных программ в условиях самоизоляции. С учетом временных требований содержание контролирующих средств должно проверять только базовые умения обучающихся. Контролирующие средства включают контрольно-оценочный материал, кодификатор, спецификацию, </w:t>
      </w:r>
      <w:proofErr w:type="spellStart"/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критериальную</w:t>
      </w:r>
      <w:proofErr w:type="spellEnd"/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систему оценивания.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Материалы проходят экспертизу качества и последующую корректировку. Количество вариантов работ в одном классе определяется разработчиком материалов самостоятельно, но не должно быть менее двух.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Измерительные материалы для проведения всех форм промежуточной аттестации обучающихся разрабатываются утверждаются приказом руководителя Учреждение.</w:t>
      </w:r>
    </w:p>
    <w:p w:rsid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>3.7. Промежуточная аттестация в рамках курсов внеурочной деятельности в условиях самоизоляции не проводится.</w:t>
      </w:r>
    </w:p>
    <w:p w:rsidR="00201666" w:rsidRPr="00566638" w:rsidRDefault="00201666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</w:p>
    <w:p w:rsidR="00566638" w:rsidRPr="00566638" w:rsidRDefault="00566638" w:rsidP="00C65B04">
      <w:pPr>
        <w:shd w:val="clear" w:color="auto" w:fill="FFFFFF"/>
        <w:spacing w:after="0" w:line="240" w:lineRule="auto"/>
        <w:ind w:left="-142" w:right="5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IV. Порядок выставления отметок по результатам текущего контроля успеваемости и промежуточной аттестации.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4.1. Отметка обучающегося за четверть, полугодие выставляется на основе результатов текущего контроля успеваемости, с учетом результатов письменных контрольных работ.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4.2. Отметка за четверть выставляется при наличии 3-х и более текущих отметок за соответствующий период. Полугодовые отметки выставляются при наличии 5 - </w:t>
      </w:r>
      <w:proofErr w:type="spellStart"/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ти</w:t>
      </w:r>
      <w:proofErr w:type="spellEnd"/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и более текущих отметок за соответствующий период.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4.3. При пропуске обучающимся по уважительной причине более 50% учебного времени, отводимого на изучение предмета, при отсутствии минимального количества отметок для выставления четвертной/ полугодовой отметки, обучающийся не аттестуется. В классный журнал в соответствующей графе отметка не выставляется.</w:t>
      </w:r>
    </w:p>
    <w:p w:rsidR="00D34F42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4.4. При выставлении годовой отметки следует учитывать отметки за четверти (</w:t>
      </w:r>
      <w:r w:rsidR="00D34F42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2 - 9 классы), полугодия (10 класс</w:t>
      </w: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).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В условиях досрочного окончания изучения предметов музыка, ИЗО, технология, черчение, ОБЖ, физическая культура, родной русский язык, родная русская литература во 2-8 классах годовая отметка по этим предметам выставляется как среднее арифметическое отметок за 1-3 четверти. В условиях досрочного окончания изучения предметов астрономия, МХК, ОБЖ, физическая культура, проектная деятельность в 10 классе годовая отметка по этим предметам выставляется на основе отметки за первое полугодие и отметки за второе полугодие, выставленной на основе текущих отметок 3-ей четверти.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4.5. Отметки, полученные в ходе промежуточной аттестации обучающихся, отражаются в классных журналах в разделах тех учебных предметов, по которым промежуточная аттестация проводилась.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4.6. Отметки по учебным предметам (с учетом результатов промежуточной аттестации) за текущий учебный год должны быть выставлены за </w:t>
      </w:r>
      <w:r w:rsidR="00C4390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3 </w:t>
      </w: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дн</w:t>
      </w:r>
      <w:r w:rsidR="00D34F42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я</w:t>
      </w: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до окончания учебного года.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4.7. Классные руководители доводят до сведения родителей (законных представителей) сведения о результатах промежуточной аттестации. В случае неудовлетворительных результатов промежуточной аттестации – в письменной форме п</w:t>
      </w:r>
      <w:r w:rsidR="00C4390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од роспись родителей (законных) </w:t>
      </w: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представителей обучающихся с указанием даты ознакомления. Письменное сообщение хранится в личном деле обучающегося.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4.8. Годовые отметки по всем предметам учебного плана выставляются в личное дело обучающегося.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4.9. Заявления обучающихся и их родителей, не согласных с результатами промежуточной аттестации, рассматриваются в установленном порядке конфликтной комиссией Учреждения.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4.10. Результаты промежуточной аттестации обсуждаются на заседании педагогического совета Учреждения</w:t>
      </w:r>
    </w:p>
    <w:p w:rsidR="00DE3E44" w:rsidRDefault="00DE3E44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</w:pP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lastRenderedPageBreak/>
        <w:t>V. Порядок перевода обучающихся в следующий класс.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5.1. Обучающиеся, освоившие образовательные программы за учебный год переводятся в следующий класс.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5.2. Обучающиеся на уровнях начального общего, основного общего и среднего общего образования, имеющие по итогам учебного года академическую задолженность хотя-бы по одному предмету, переводятся в следующий класс условно.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5.3. Обучающиеся на уровнях начального общего и основного общего образования, не освоившие образовательной программы учебного года, имеющие академическую задолженность, условно переведенные в следующий класс и не ликвидировавшие академической задолженности, по усмотрению родителей (законных представителей) оставляются на повторный год обучение или продолжают получать образование в иных формах.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5.4. Перевод обучающегося в следующий класс осуществляется по решению педагогического совета.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5.5. Обучающиеся, не освоившие образовательную программу предыдущего уровня, не допускаются к обучению на следующем уровне общего образования.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VI. Права и обязанности участников процесса текущего контроля успеваемости и промежуточной аттестации в условиях дистанционного обучения.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6.1. Участниками процесса текущего контроля успеваемости и промежуточной аттестации считаются: обучающийся и педагог, преподающий предмет в классе, администрация Учреждения. Права обучающегося представляют его родители (законные представители).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6.2. Педагог, осуществляющий текущий контроль успеваемости</w:t>
      </w:r>
      <w:r w:rsidR="00C4390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в дистанционной форме</w:t>
      </w: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, обязан: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- организовать работу обучающегося по освоению тем в дистанционном режиме с использованием различных средств (учебников на печатной основе, электронных учебников, образовательных платформ, видео уроков и т.д.)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- проводить процедуру текущего контроля успеваемости и оценивать качество усвоения обучающимися содержания учебных тем, соответствие уровня подготовки обучающихся базовым требованиям государственного образовательного стандарта;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- 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6.3. Педагог в ходе текущего контроля успеваемости не имеет права: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- использовать содержание предмета, не предусмотренное учебными программами при разработке материалов для всех форм текущего контроля успеваемости;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- использовать методы и формы, не апробированные или не обоснованные в научном и практическом плане, без разрешения руководителя Учреждения;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- оказывать давление на обучающихся, проявлять к ним недоброжелательное, некорректное отношение.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>6.4. Классный руководитель обязан проинформировать родителей (законных представителей) о результатах текущего контроля успеваемости и промежуточной аттестации их ребенка. В случае неудовлетворительной промежуточной аттестации обучающегося письменно уведомить его родителей (законных представителей) о решении педагогического совета Учреждения, а также о сроках и формах ликвидации задолженности. Уведомление с подписью родителей (законных представителей) передается руководителю Учреждения и хранится в личном деле обучающегося.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6.5. Обучающийся имеет право проходить все формы текущего контроля успеваемости и промежуточной аттестации за текущий учебный год в порядке, установленном Учреждением;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6.6. Обучающийся обязан выполнять требования, определенные настоящим Положением.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6.7. Родители (законные представители) обучающегося имеют право: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обжаловать результаты промежуточной аттестации их ребенка в случае нарушения Учреждением процедуры промежуточной аттестации.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6.8. Родители (законные представители) обязаны: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предоставить ребенку возможность обучения в условиях самоизоляции и дистанционной работы, 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вести контроль текущей успеваемости своего ребенка, результатов его промежуточной аттестации;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оказать посильное содействие своему ребенку в освоении тем предмета, ликвидации академической задолженности по предмету в случае перевода ребенка в следующий класс условно;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в случае не ликвидации академической задолженности обучающимся принять решение о его дальнейшем обучении: повторно, по адаптированной программе в соответствии с рекомендациями ПМПК, по индивидуальному учебному плану.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6.9. Учреждение: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определяет нормативную базу проведения текущего контроля успеваемости и промежуточной аттестации обучающегося, их порядок, периодичность, формы, методы в рамках своей компетенции.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в случае отказа родителей (законных представителей) от принятия решения об обучении условно переведенного и не ликвидировавшего академической задолженности, формирует пакет документов для обращения в КДН и другие структуры, контролирующие исполнение родителями обязанностей по обучению несовершеннолетнего.</w:t>
      </w:r>
    </w:p>
    <w:p w:rsidR="00D71082" w:rsidRDefault="00D71082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</w:pPr>
    </w:p>
    <w:p w:rsidR="00D71082" w:rsidRDefault="00D71082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</w:pP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lastRenderedPageBreak/>
        <w:t xml:space="preserve">VII. Обязанности администрации </w:t>
      </w:r>
      <w:r w:rsidR="00C4390A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ГК</w:t>
      </w:r>
      <w:r w:rsidR="00C4390A" w:rsidRPr="00566638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ОУ</w:t>
      </w:r>
      <w:r w:rsidR="00C4390A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РД </w:t>
      </w:r>
      <w:proofErr w:type="gramStart"/>
      <w:r w:rsidR="00C4390A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« </w:t>
      </w:r>
      <w:proofErr w:type="spellStart"/>
      <w:r w:rsidR="00CC2546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А</w:t>
      </w:r>
      <w:r w:rsidR="00D71082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ркидинская</w:t>
      </w:r>
      <w:proofErr w:type="spellEnd"/>
      <w:proofErr w:type="gramEnd"/>
      <w:r w:rsidR="00D71082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СОШ </w:t>
      </w:r>
      <w:proofErr w:type="spellStart"/>
      <w:r w:rsidR="00D71082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Хунзахского</w:t>
      </w:r>
      <w:proofErr w:type="spellEnd"/>
      <w:r w:rsidR="00D71082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</w:t>
      </w:r>
      <w:r w:rsidR="00C4390A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района»</w:t>
      </w:r>
      <w:r w:rsidR="00C4390A" w:rsidRPr="00566638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</w:t>
      </w:r>
      <w:r w:rsidRPr="00566638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в период подготовки, проведения и после завершения промежуточной аттестации обучающихся.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7.1. В период подготовки к промежуточной аттестации обучающихся администрация Учреждения: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организует обсуждение на заседании педагогического совета вопросов о порядке и формах проведения промежуточной аттестации обучающихся;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формирует список организаторов проведения промежуточной аттестации по учебным предметам;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организует экспертизу фонда оценивающих средств;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организует необходимую консультативную помощь обучающимся при их подготовке к промежуточной аттестации.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7.2.</w:t>
      </w:r>
      <w:r w:rsidR="00C4390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</w:t>
      </w: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После завершения промежуточной аттестации администрация школы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организует обсуждение ее результатов на заседаниях школьных методических центров и педагогического совета;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организует заполнение ведомости результатов промежуточной аттестации, процедуру оповещения родителей через классных руководителей, процедуру оповещения обучающихся о результатах их промежуточной аттестации;</w:t>
      </w:r>
    </w:p>
    <w:p w:rsidR="00566638" w:rsidRPr="00566638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566638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• организует хранение фонда оценочных материалов и результатов промежуточной аттестации в электронном </w:t>
      </w:r>
      <w:r w:rsidR="00C4390A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виде</w:t>
      </w:r>
      <w:r w:rsidRPr="00566638">
        <w:rPr>
          <w:rFonts w:ascii="Arial" w:eastAsia="Times New Roman" w:hAnsi="Arial" w:cs="Arial"/>
          <w:color w:val="5B5B5B"/>
          <w:sz w:val="18"/>
          <w:szCs w:val="18"/>
          <w:lang w:eastAsia="ru-RU"/>
        </w:rPr>
        <w:t>.</w:t>
      </w:r>
    </w:p>
    <w:p w:rsidR="00AB7C28" w:rsidRDefault="00BB6FE9" w:rsidP="00C65B04">
      <w:pPr>
        <w:ind w:left="-142"/>
      </w:pPr>
    </w:p>
    <w:p w:rsidR="00E72D49" w:rsidRDefault="00E72D49" w:rsidP="00C65B04">
      <w:pPr>
        <w:ind w:left="-142"/>
      </w:pPr>
    </w:p>
    <w:p w:rsidR="00E72D49" w:rsidRDefault="00E72D49" w:rsidP="00C65B04">
      <w:pPr>
        <w:ind w:left="-142"/>
      </w:pPr>
    </w:p>
    <w:p w:rsidR="00E72D49" w:rsidRDefault="00E72D49" w:rsidP="00C65B04">
      <w:pPr>
        <w:ind w:left="-142"/>
      </w:pPr>
    </w:p>
    <w:p w:rsidR="00E72D49" w:rsidRDefault="00E72D49" w:rsidP="00C65B04">
      <w:pPr>
        <w:ind w:left="-142"/>
      </w:pPr>
    </w:p>
    <w:p w:rsidR="00E72D49" w:rsidRDefault="00E72D49"/>
    <w:p w:rsidR="00E72D49" w:rsidRDefault="00E72D49"/>
    <w:p w:rsidR="00E72D49" w:rsidRDefault="00E72D49"/>
    <w:p w:rsidR="00E72D49" w:rsidRDefault="00E72D49"/>
    <w:p w:rsidR="00E72D49" w:rsidRDefault="00E72D49"/>
    <w:p w:rsidR="00E72D49" w:rsidRDefault="00E72D49"/>
    <w:p w:rsidR="00E72D49" w:rsidRDefault="00E72D49"/>
    <w:p w:rsidR="00E72D49" w:rsidRDefault="00E72D49"/>
    <w:p w:rsidR="00E72D49" w:rsidRDefault="00E72D49"/>
    <w:p w:rsidR="00E72D49" w:rsidRDefault="00E72D49"/>
    <w:p w:rsidR="00E72D49" w:rsidRDefault="00E72D49"/>
    <w:p w:rsidR="00E72D49" w:rsidRDefault="00E72D49"/>
    <w:p w:rsidR="004E14F9" w:rsidRDefault="00E72D49">
      <w:pPr>
        <w:rPr>
          <w:rFonts w:ascii="Times New Roman" w:hAnsi="Times New Roman" w:cs="Times New Roman"/>
          <w:sz w:val="24"/>
          <w:szCs w:val="24"/>
        </w:rPr>
      </w:pPr>
      <w:r w:rsidRPr="004E14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4E14F9" w:rsidRDefault="004E14F9">
      <w:pPr>
        <w:rPr>
          <w:rFonts w:ascii="Times New Roman" w:hAnsi="Times New Roman" w:cs="Times New Roman"/>
          <w:sz w:val="24"/>
          <w:szCs w:val="24"/>
        </w:rPr>
      </w:pPr>
    </w:p>
    <w:p w:rsidR="004E14F9" w:rsidRDefault="004E14F9">
      <w:pPr>
        <w:rPr>
          <w:rFonts w:ascii="Times New Roman" w:hAnsi="Times New Roman" w:cs="Times New Roman"/>
          <w:sz w:val="24"/>
          <w:szCs w:val="24"/>
        </w:rPr>
      </w:pPr>
    </w:p>
    <w:p w:rsidR="004E14F9" w:rsidRDefault="004E14F9">
      <w:pPr>
        <w:rPr>
          <w:rFonts w:ascii="Times New Roman" w:hAnsi="Times New Roman" w:cs="Times New Roman"/>
          <w:sz w:val="24"/>
          <w:szCs w:val="24"/>
        </w:rPr>
      </w:pPr>
    </w:p>
    <w:p w:rsidR="00E72D49" w:rsidRPr="004E14F9" w:rsidRDefault="00E72D49">
      <w:pPr>
        <w:rPr>
          <w:rFonts w:ascii="Times New Roman" w:hAnsi="Times New Roman" w:cs="Times New Roman"/>
          <w:sz w:val="24"/>
          <w:szCs w:val="24"/>
        </w:rPr>
      </w:pPr>
      <w:r w:rsidRPr="004E14F9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D710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4E14F9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E72D49" w:rsidRPr="004E14F9" w:rsidRDefault="00E72D49" w:rsidP="00E72D49">
      <w:pPr>
        <w:ind w:left="1360"/>
        <w:jc w:val="center"/>
        <w:rPr>
          <w:rFonts w:ascii="Times New Roman" w:hAnsi="Times New Roman" w:cs="Times New Roman"/>
          <w:sz w:val="24"/>
          <w:szCs w:val="24"/>
        </w:rPr>
      </w:pPr>
      <w:r w:rsidRPr="004E14F9">
        <w:rPr>
          <w:rFonts w:ascii="Times New Roman" w:hAnsi="Times New Roman" w:cs="Times New Roman"/>
          <w:sz w:val="24"/>
          <w:szCs w:val="24"/>
        </w:rPr>
        <w:t>Фиксация результатов</w:t>
      </w:r>
    </w:p>
    <w:p w:rsidR="00E72D49" w:rsidRPr="004E14F9" w:rsidRDefault="00E72D49" w:rsidP="00E72D49">
      <w:pPr>
        <w:ind w:left="1360"/>
        <w:jc w:val="center"/>
        <w:rPr>
          <w:rFonts w:ascii="Times New Roman" w:hAnsi="Times New Roman" w:cs="Times New Roman"/>
          <w:sz w:val="24"/>
          <w:szCs w:val="24"/>
        </w:rPr>
      </w:pPr>
      <w:r w:rsidRPr="004E14F9">
        <w:rPr>
          <w:rFonts w:ascii="Times New Roman" w:hAnsi="Times New Roman" w:cs="Times New Roman"/>
          <w:sz w:val="24"/>
          <w:szCs w:val="24"/>
        </w:rPr>
        <w:t>промежуточной аттестации в IV четверти для 1-4 классов,</w:t>
      </w:r>
    </w:p>
    <w:p w:rsidR="00E72D49" w:rsidRPr="004E14F9" w:rsidRDefault="00E72D49" w:rsidP="00E72D49">
      <w:pPr>
        <w:ind w:left="1360"/>
        <w:jc w:val="center"/>
        <w:rPr>
          <w:rFonts w:ascii="Times New Roman" w:hAnsi="Times New Roman" w:cs="Times New Roman"/>
          <w:sz w:val="24"/>
          <w:szCs w:val="24"/>
        </w:rPr>
      </w:pPr>
      <w:r w:rsidRPr="004E14F9">
        <w:rPr>
          <w:rFonts w:ascii="Times New Roman" w:hAnsi="Times New Roman" w:cs="Times New Roman"/>
          <w:sz w:val="24"/>
          <w:szCs w:val="24"/>
        </w:rPr>
        <w:t xml:space="preserve">реализующих федеральный государственный общеобразовательный стандарт начального общего образования </w:t>
      </w:r>
    </w:p>
    <w:p w:rsidR="00E72D49" w:rsidRPr="004E14F9" w:rsidRDefault="00E72D49" w:rsidP="00E72D49">
      <w:pPr>
        <w:ind w:left="1360"/>
        <w:jc w:val="center"/>
        <w:rPr>
          <w:rFonts w:ascii="Times New Roman" w:hAnsi="Times New Roman" w:cs="Times New Roman"/>
          <w:sz w:val="24"/>
          <w:szCs w:val="24"/>
        </w:rPr>
      </w:pPr>
      <w:r w:rsidRPr="004E14F9">
        <w:rPr>
          <w:rFonts w:ascii="Times New Roman" w:hAnsi="Times New Roman" w:cs="Times New Roman"/>
          <w:sz w:val="24"/>
          <w:szCs w:val="24"/>
        </w:rPr>
        <w:t>в 2019-2020 учебном году</w:t>
      </w:r>
    </w:p>
    <w:tbl>
      <w:tblPr>
        <w:tblStyle w:val="TableNormal"/>
        <w:tblW w:w="11483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2410"/>
        <w:gridCol w:w="708"/>
        <w:gridCol w:w="142"/>
        <w:gridCol w:w="992"/>
        <w:gridCol w:w="1134"/>
        <w:gridCol w:w="142"/>
        <w:gridCol w:w="1134"/>
        <w:gridCol w:w="1276"/>
      </w:tblGrid>
      <w:tr w:rsidR="00E72D49" w:rsidRPr="004E14F9" w:rsidTr="00D71082">
        <w:trPr>
          <w:trHeight w:val="282"/>
        </w:trPr>
        <w:tc>
          <w:tcPr>
            <w:tcW w:w="3545" w:type="dxa"/>
            <w:vMerge w:val="restart"/>
          </w:tcPr>
          <w:p w:rsidR="00E72D49" w:rsidRPr="004E14F9" w:rsidRDefault="00E72D49" w:rsidP="00C0567B">
            <w:pPr>
              <w:pStyle w:val="TableParagraph"/>
              <w:spacing w:before="0"/>
              <w:rPr>
                <w:sz w:val="24"/>
                <w:szCs w:val="24"/>
              </w:rPr>
            </w:pPr>
          </w:p>
          <w:p w:rsidR="00E72D49" w:rsidRPr="004E14F9" w:rsidRDefault="00E72D49" w:rsidP="00C0567B">
            <w:pPr>
              <w:pStyle w:val="TableParagraph"/>
              <w:spacing w:before="0"/>
              <w:ind w:left="306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Предметные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2410" w:type="dxa"/>
            <w:vMerge w:val="restart"/>
          </w:tcPr>
          <w:p w:rsidR="00E72D49" w:rsidRPr="004E14F9" w:rsidRDefault="00E72D49" w:rsidP="00C0567B">
            <w:pPr>
              <w:pStyle w:val="TableParagraph"/>
              <w:spacing w:before="0"/>
              <w:rPr>
                <w:sz w:val="24"/>
                <w:szCs w:val="24"/>
              </w:rPr>
            </w:pPr>
          </w:p>
          <w:p w:rsidR="00E72D49" w:rsidRPr="004E14F9" w:rsidRDefault="00E72D49" w:rsidP="00C0567B">
            <w:pPr>
              <w:pStyle w:val="TableParagraph"/>
              <w:spacing w:before="0"/>
              <w:ind w:left="687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Учебные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5528" w:type="dxa"/>
            <w:gridSpan w:val="7"/>
          </w:tcPr>
          <w:p w:rsidR="00E72D49" w:rsidRPr="004E14F9" w:rsidRDefault="00E72D49" w:rsidP="00C0567B">
            <w:pPr>
              <w:pStyle w:val="TableParagraph"/>
              <w:spacing w:before="0"/>
              <w:ind w:left="819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 xml:space="preserve">    </w:t>
            </w:r>
            <w:proofErr w:type="spellStart"/>
            <w:r w:rsidRPr="004E14F9">
              <w:rPr>
                <w:sz w:val="24"/>
                <w:szCs w:val="24"/>
              </w:rPr>
              <w:t>Количество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часов</w:t>
            </w:r>
            <w:proofErr w:type="spellEnd"/>
            <w:r w:rsidRPr="004E14F9">
              <w:rPr>
                <w:sz w:val="24"/>
                <w:szCs w:val="24"/>
              </w:rPr>
              <w:t xml:space="preserve"> в </w:t>
            </w:r>
            <w:proofErr w:type="spellStart"/>
            <w:r w:rsidRPr="004E14F9">
              <w:rPr>
                <w:sz w:val="24"/>
                <w:szCs w:val="24"/>
              </w:rPr>
              <w:t>неделю</w:t>
            </w:r>
            <w:proofErr w:type="spellEnd"/>
          </w:p>
        </w:tc>
      </w:tr>
      <w:tr w:rsidR="00E72D49" w:rsidRPr="004E14F9" w:rsidTr="00D71082">
        <w:trPr>
          <w:trHeight w:val="897"/>
        </w:trPr>
        <w:tc>
          <w:tcPr>
            <w:tcW w:w="3545" w:type="dxa"/>
            <w:vMerge/>
            <w:tcBorders>
              <w:top w:val="nil"/>
            </w:tcBorders>
          </w:tcPr>
          <w:p w:rsidR="00E72D49" w:rsidRPr="004E14F9" w:rsidRDefault="00E72D49" w:rsidP="00C05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E72D49" w:rsidRPr="004E14F9" w:rsidRDefault="00E72D49" w:rsidP="00C05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72D49" w:rsidRPr="004E14F9" w:rsidRDefault="00E72D49" w:rsidP="00C0567B">
            <w:pPr>
              <w:pStyle w:val="TableParagraph"/>
              <w:spacing w:before="0"/>
              <w:ind w:left="16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I</w:t>
            </w:r>
          </w:p>
          <w:p w:rsidR="00E72D49" w:rsidRPr="004E14F9" w:rsidRDefault="00E72D49" w:rsidP="00C0567B">
            <w:pPr>
              <w:pStyle w:val="TableParagraph"/>
              <w:spacing w:before="0"/>
              <w:ind w:left="180" w:right="16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72D49" w:rsidRPr="004E14F9" w:rsidRDefault="00E72D49" w:rsidP="00C0567B">
            <w:pPr>
              <w:pStyle w:val="TableParagraph"/>
              <w:spacing w:before="0"/>
              <w:ind w:left="116" w:right="103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II</w:t>
            </w:r>
          </w:p>
          <w:p w:rsidR="00E72D49" w:rsidRPr="004E14F9" w:rsidRDefault="00E72D49" w:rsidP="004E14F9">
            <w:pPr>
              <w:pStyle w:val="TableParagraph"/>
              <w:spacing w:before="0"/>
              <w:ind w:left="117" w:right="10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72D49" w:rsidRPr="004E14F9" w:rsidRDefault="00E72D49" w:rsidP="00C0567B">
            <w:pPr>
              <w:pStyle w:val="TableParagraph"/>
              <w:spacing w:before="0"/>
              <w:ind w:left="172" w:right="171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III</w:t>
            </w:r>
          </w:p>
          <w:p w:rsidR="00E72D49" w:rsidRPr="004E14F9" w:rsidRDefault="00E72D49" w:rsidP="00C0567B">
            <w:pPr>
              <w:pStyle w:val="TableParagraph"/>
              <w:spacing w:before="0"/>
              <w:ind w:left="180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E72D49" w:rsidRPr="004E14F9" w:rsidRDefault="00D71082" w:rsidP="00D7108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       </w:t>
            </w:r>
            <w:r w:rsidR="00E72D49" w:rsidRPr="004E14F9">
              <w:rPr>
                <w:sz w:val="24"/>
                <w:szCs w:val="24"/>
              </w:rPr>
              <w:t>IV</w:t>
            </w:r>
          </w:p>
          <w:p w:rsidR="00E72D49" w:rsidRPr="004E14F9" w:rsidRDefault="00E72D49" w:rsidP="00C0567B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E72D49" w:rsidRPr="004E14F9" w:rsidTr="00D71082">
        <w:trPr>
          <w:trHeight w:val="450"/>
        </w:trPr>
        <w:tc>
          <w:tcPr>
            <w:tcW w:w="11483" w:type="dxa"/>
            <w:gridSpan w:val="9"/>
          </w:tcPr>
          <w:p w:rsidR="00E72D49" w:rsidRPr="004E14F9" w:rsidRDefault="00E72D49" w:rsidP="00C0567B">
            <w:pPr>
              <w:pStyle w:val="TableParagraph"/>
              <w:spacing w:before="0"/>
              <w:ind w:left="4072" w:right="4049"/>
              <w:jc w:val="center"/>
              <w:rPr>
                <w:i/>
                <w:sz w:val="24"/>
                <w:szCs w:val="24"/>
              </w:rPr>
            </w:pPr>
            <w:proofErr w:type="spellStart"/>
            <w:r w:rsidRPr="004E14F9">
              <w:rPr>
                <w:i/>
                <w:sz w:val="24"/>
                <w:szCs w:val="24"/>
              </w:rPr>
              <w:t>Обязательная</w:t>
            </w:r>
            <w:proofErr w:type="spellEnd"/>
            <w:r w:rsidRPr="004E14F9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i/>
                <w:sz w:val="24"/>
                <w:szCs w:val="24"/>
              </w:rPr>
              <w:t>часть</w:t>
            </w:r>
            <w:proofErr w:type="spellEnd"/>
          </w:p>
        </w:tc>
      </w:tr>
      <w:tr w:rsidR="00E72D49" w:rsidRPr="004E14F9" w:rsidTr="00D71082">
        <w:trPr>
          <w:trHeight w:val="791"/>
        </w:trPr>
        <w:tc>
          <w:tcPr>
            <w:tcW w:w="3545" w:type="dxa"/>
            <w:vMerge w:val="restart"/>
          </w:tcPr>
          <w:p w:rsidR="00E72D49" w:rsidRPr="004E14F9" w:rsidRDefault="00E72D49" w:rsidP="00C0567B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</w:p>
          <w:p w:rsidR="00E72D49" w:rsidRPr="004E14F9" w:rsidRDefault="00E72D49" w:rsidP="00C0567B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</w:p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  <w:lang w:val="ru-RU"/>
              </w:rPr>
            </w:pPr>
            <w:r w:rsidRPr="004E14F9">
              <w:rPr>
                <w:sz w:val="24"/>
                <w:szCs w:val="24"/>
                <w:lang w:val="ru-RU"/>
              </w:rPr>
              <w:t>Русский язык и</w:t>
            </w:r>
          </w:p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  <w:lang w:val="ru-RU"/>
              </w:rPr>
            </w:pPr>
            <w:r w:rsidRPr="004E14F9">
              <w:rPr>
                <w:sz w:val="24"/>
                <w:szCs w:val="24"/>
                <w:lang w:val="ru-RU"/>
              </w:rPr>
              <w:t>литературное чтение</w:t>
            </w:r>
          </w:p>
        </w:tc>
        <w:tc>
          <w:tcPr>
            <w:tcW w:w="3118" w:type="dxa"/>
            <w:gridSpan w:val="2"/>
          </w:tcPr>
          <w:p w:rsidR="00E72D49" w:rsidRPr="004E14F9" w:rsidRDefault="00E72D49" w:rsidP="00C0567B">
            <w:pPr>
              <w:pStyle w:val="TableParagraph"/>
              <w:spacing w:before="0"/>
              <w:ind w:left="106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Русский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134" w:type="dxa"/>
            <w:gridSpan w:val="2"/>
          </w:tcPr>
          <w:p w:rsidR="00E72D49" w:rsidRPr="004E14F9" w:rsidRDefault="00E72D49" w:rsidP="00C0567B">
            <w:pPr>
              <w:pStyle w:val="TableParagraph"/>
              <w:spacing w:before="0"/>
              <w:ind w:left="128"/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4"/>
          </w:tcPr>
          <w:p w:rsidR="00E72D49" w:rsidRPr="004E14F9" w:rsidRDefault="00E72D49" w:rsidP="00D71082">
            <w:pPr>
              <w:pStyle w:val="TableParagraph"/>
              <w:spacing w:before="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</w:tr>
      <w:tr w:rsidR="00E72D49" w:rsidRPr="004E14F9" w:rsidTr="00D71082">
        <w:trPr>
          <w:trHeight w:val="868"/>
        </w:trPr>
        <w:tc>
          <w:tcPr>
            <w:tcW w:w="3545" w:type="dxa"/>
            <w:vMerge/>
            <w:tcBorders>
              <w:top w:val="nil"/>
            </w:tcBorders>
          </w:tcPr>
          <w:p w:rsidR="00E72D49" w:rsidRPr="004E14F9" w:rsidRDefault="00E72D49" w:rsidP="00C05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E72D49" w:rsidRPr="004E14F9" w:rsidRDefault="00E72D49" w:rsidP="00C0567B">
            <w:pPr>
              <w:pStyle w:val="TableParagraph"/>
              <w:spacing w:before="0"/>
              <w:rPr>
                <w:sz w:val="24"/>
                <w:szCs w:val="24"/>
              </w:rPr>
            </w:pPr>
          </w:p>
          <w:p w:rsidR="00E72D49" w:rsidRPr="004E14F9" w:rsidRDefault="00E72D49" w:rsidP="00C0567B">
            <w:pPr>
              <w:pStyle w:val="TableParagraph"/>
              <w:spacing w:before="0"/>
              <w:ind w:left="106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Литературное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1134" w:type="dxa"/>
            <w:gridSpan w:val="2"/>
          </w:tcPr>
          <w:p w:rsidR="00E72D49" w:rsidRPr="004E14F9" w:rsidRDefault="00E72D49" w:rsidP="00C0567B">
            <w:pPr>
              <w:pStyle w:val="TableParagraph"/>
              <w:spacing w:before="0"/>
              <w:ind w:left="128" w:right="97" w:firstLine="52"/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4"/>
          </w:tcPr>
          <w:p w:rsidR="00E72D49" w:rsidRPr="004E14F9" w:rsidRDefault="00E72D49" w:rsidP="00D71082">
            <w:pPr>
              <w:pStyle w:val="TableParagraph"/>
              <w:spacing w:before="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</w:tr>
      <w:tr w:rsidR="00E72D49" w:rsidRPr="004E14F9" w:rsidTr="00D71082">
        <w:trPr>
          <w:trHeight w:val="791"/>
        </w:trPr>
        <w:tc>
          <w:tcPr>
            <w:tcW w:w="3545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Иностранный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3118" w:type="dxa"/>
            <w:gridSpan w:val="2"/>
          </w:tcPr>
          <w:p w:rsidR="00E72D49" w:rsidRPr="004E14F9" w:rsidRDefault="00E72D49" w:rsidP="00C0567B">
            <w:pPr>
              <w:pStyle w:val="TableParagraph"/>
              <w:spacing w:before="0"/>
              <w:ind w:left="106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Иностранный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язык</w:t>
            </w:r>
            <w:proofErr w:type="spellEnd"/>
            <w:r w:rsidRPr="004E14F9">
              <w:rPr>
                <w:sz w:val="24"/>
                <w:szCs w:val="24"/>
              </w:rPr>
              <w:t xml:space="preserve"> (</w:t>
            </w:r>
            <w:proofErr w:type="spellStart"/>
            <w:r w:rsidRPr="004E14F9">
              <w:rPr>
                <w:sz w:val="24"/>
                <w:szCs w:val="24"/>
              </w:rPr>
              <w:t>английский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язык</w:t>
            </w:r>
            <w:proofErr w:type="spellEnd"/>
            <w:r w:rsidRPr="004E14F9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</w:tcPr>
          <w:p w:rsidR="00E72D49" w:rsidRPr="004E14F9" w:rsidRDefault="00E72D49" w:rsidP="00C0567B">
            <w:pPr>
              <w:pStyle w:val="TableParagraph"/>
              <w:spacing w:before="0"/>
              <w:ind w:left="128"/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4"/>
          </w:tcPr>
          <w:p w:rsidR="00E72D49" w:rsidRPr="004E14F9" w:rsidRDefault="00E72D49" w:rsidP="00D71082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зачет</w:t>
            </w:r>
            <w:proofErr w:type="spellEnd"/>
            <w:r w:rsidRPr="004E14F9">
              <w:rPr>
                <w:sz w:val="24"/>
                <w:szCs w:val="24"/>
              </w:rPr>
              <w:t>/</w:t>
            </w:r>
            <w:proofErr w:type="spellStart"/>
            <w:r w:rsidRPr="004E14F9">
              <w:rPr>
                <w:sz w:val="24"/>
                <w:szCs w:val="24"/>
              </w:rPr>
              <w:t>незачет</w:t>
            </w:r>
            <w:proofErr w:type="spellEnd"/>
          </w:p>
        </w:tc>
      </w:tr>
      <w:tr w:rsidR="00E72D49" w:rsidRPr="004E14F9" w:rsidTr="00D71082">
        <w:trPr>
          <w:trHeight w:val="796"/>
        </w:trPr>
        <w:tc>
          <w:tcPr>
            <w:tcW w:w="3545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 w:right="1163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Математика</w:t>
            </w:r>
            <w:proofErr w:type="spellEnd"/>
            <w:r w:rsidRPr="004E14F9">
              <w:rPr>
                <w:sz w:val="24"/>
                <w:szCs w:val="24"/>
              </w:rPr>
              <w:t xml:space="preserve"> и </w:t>
            </w:r>
            <w:proofErr w:type="spellStart"/>
            <w:r w:rsidRPr="004E14F9">
              <w:rPr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3118" w:type="dxa"/>
            <w:gridSpan w:val="2"/>
          </w:tcPr>
          <w:p w:rsidR="00E72D49" w:rsidRPr="004E14F9" w:rsidRDefault="00E72D49" w:rsidP="00C0567B">
            <w:pPr>
              <w:pStyle w:val="TableParagraph"/>
              <w:spacing w:before="0"/>
              <w:ind w:left="106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134" w:type="dxa"/>
            <w:gridSpan w:val="2"/>
          </w:tcPr>
          <w:p w:rsidR="00E72D49" w:rsidRPr="004E14F9" w:rsidRDefault="00E72D49" w:rsidP="00C0567B">
            <w:pPr>
              <w:pStyle w:val="TableParagraph"/>
              <w:spacing w:before="0"/>
              <w:ind w:left="128"/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4"/>
          </w:tcPr>
          <w:p w:rsidR="00E72D49" w:rsidRPr="004E14F9" w:rsidRDefault="00E72D49" w:rsidP="00D71082">
            <w:pPr>
              <w:pStyle w:val="TableParagraph"/>
              <w:spacing w:before="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</w:tr>
      <w:tr w:rsidR="00E72D49" w:rsidRPr="004E14F9" w:rsidTr="00D71082">
        <w:trPr>
          <w:trHeight w:val="792"/>
        </w:trPr>
        <w:tc>
          <w:tcPr>
            <w:tcW w:w="3545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 w:right="721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Обществознание</w:t>
            </w:r>
            <w:proofErr w:type="spellEnd"/>
            <w:r w:rsidRPr="004E14F9">
              <w:rPr>
                <w:sz w:val="24"/>
                <w:szCs w:val="24"/>
              </w:rPr>
              <w:t xml:space="preserve"> и </w:t>
            </w:r>
            <w:proofErr w:type="spellStart"/>
            <w:r w:rsidRPr="004E14F9">
              <w:rPr>
                <w:sz w:val="24"/>
                <w:szCs w:val="24"/>
              </w:rPr>
              <w:t>естествознание</w:t>
            </w:r>
            <w:proofErr w:type="spellEnd"/>
          </w:p>
        </w:tc>
        <w:tc>
          <w:tcPr>
            <w:tcW w:w="3118" w:type="dxa"/>
            <w:gridSpan w:val="2"/>
          </w:tcPr>
          <w:p w:rsidR="00E72D49" w:rsidRPr="004E14F9" w:rsidRDefault="00E72D49" w:rsidP="00C0567B">
            <w:pPr>
              <w:pStyle w:val="TableParagraph"/>
              <w:spacing w:before="0"/>
              <w:ind w:left="106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Окружающий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1134" w:type="dxa"/>
            <w:gridSpan w:val="2"/>
          </w:tcPr>
          <w:p w:rsidR="00E72D49" w:rsidRPr="004E14F9" w:rsidRDefault="00E72D49" w:rsidP="00C0567B">
            <w:pPr>
              <w:pStyle w:val="TableParagraph"/>
              <w:spacing w:before="0"/>
              <w:ind w:left="128"/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4"/>
          </w:tcPr>
          <w:p w:rsidR="00E72D49" w:rsidRPr="004E14F9" w:rsidRDefault="00E72D49" w:rsidP="00D71082">
            <w:pPr>
              <w:pStyle w:val="TableParagraph"/>
              <w:spacing w:before="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</w:tr>
      <w:tr w:rsidR="00E72D49" w:rsidRPr="004E14F9" w:rsidTr="00D71082">
        <w:trPr>
          <w:trHeight w:val="796"/>
        </w:trPr>
        <w:tc>
          <w:tcPr>
            <w:tcW w:w="3545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 w:right="132"/>
              <w:rPr>
                <w:sz w:val="24"/>
                <w:szCs w:val="24"/>
                <w:lang w:val="ru-RU"/>
              </w:rPr>
            </w:pPr>
            <w:r w:rsidRPr="004E14F9">
              <w:rPr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3118" w:type="dxa"/>
            <w:gridSpan w:val="2"/>
          </w:tcPr>
          <w:p w:rsidR="00E72D49" w:rsidRPr="004E14F9" w:rsidRDefault="00E72D49" w:rsidP="00C0567B">
            <w:pPr>
              <w:pStyle w:val="TableParagraph"/>
              <w:spacing w:before="0"/>
              <w:ind w:left="106"/>
              <w:rPr>
                <w:sz w:val="24"/>
                <w:szCs w:val="24"/>
                <w:lang w:val="ru-RU"/>
              </w:rPr>
            </w:pPr>
            <w:r w:rsidRPr="004E14F9">
              <w:rPr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gridSpan w:val="2"/>
          </w:tcPr>
          <w:p w:rsidR="00E72D49" w:rsidRPr="00DE45C3" w:rsidRDefault="00E72D49" w:rsidP="00C0567B">
            <w:pPr>
              <w:pStyle w:val="TableParagraph"/>
              <w:spacing w:before="0"/>
              <w:ind w:left="1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E72D49" w:rsidRPr="004E14F9" w:rsidRDefault="00E72D49" w:rsidP="00C0567B">
            <w:pPr>
              <w:pStyle w:val="TableParagraph"/>
              <w:spacing w:before="0"/>
              <w:ind w:left="14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72D49" w:rsidRPr="004E14F9" w:rsidRDefault="00E72D49" w:rsidP="00C0567B">
            <w:pPr>
              <w:pStyle w:val="TableParagraph"/>
              <w:spacing w:before="0"/>
              <w:ind w:left="11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72D49" w:rsidRPr="004E14F9" w:rsidRDefault="00E72D49" w:rsidP="00C0567B">
            <w:pPr>
              <w:pStyle w:val="TableParagraph"/>
              <w:spacing w:before="0"/>
              <w:ind w:left="555" w:right="535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_</w:t>
            </w:r>
          </w:p>
        </w:tc>
      </w:tr>
      <w:tr w:rsidR="00E72D49" w:rsidRPr="004E14F9" w:rsidTr="00D71082">
        <w:trPr>
          <w:trHeight w:val="450"/>
        </w:trPr>
        <w:tc>
          <w:tcPr>
            <w:tcW w:w="3545" w:type="dxa"/>
            <w:vMerge w:val="restart"/>
          </w:tcPr>
          <w:p w:rsidR="00E72D49" w:rsidRPr="004E14F9" w:rsidRDefault="00E72D49" w:rsidP="00C0567B">
            <w:pPr>
              <w:pStyle w:val="TableParagraph"/>
              <w:spacing w:before="0"/>
              <w:rPr>
                <w:sz w:val="24"/>
                <w:szCs w:val="24"/>
              </w:rPr>
            </w:pPr>
          </w:p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3118" w:type="dxa"/>
            <w:gridSpan w:val="2"/>
          </w:tcPr>
          <w:p w:rsidR="00E72D49" w:rsidRPr="004E14F9" w:rsidRDefault="00E72D49" w:rsidP="00C0567B">
            <w:pPr>
              <w:pStyle w:val="TableParagraph"/>
              <w:spacing w:before="0"/>
              <w:ind w:left="106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4820" w:type="dxa"/>
            <w:gridSpan w:val="6"/>
          </w:tcPr>
          <w:p w:rsidR="00E72D49" w:rsidRPr="00201666" w:rsidRDefault="00201666" w:rsidP="00C0567B">
            <w:pPr>
              <w:pStyle w:val="TableParagraph"/>
              <w:spacing w:before="0"/>
              <w:ind w:left="1565" w:right="154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E72D49" w:rsidRPr="004E14F9" w:rsidTr="00D71082">
        <w:trPr>
          <w:trHeight w:val="664"/>
        </w:trPr>
        <w:tc>
          <w:tcPr>
            <w:tcW w:w="3545" w:type="dxa"/>
            <w:vMerge/>
            <w:tcBorders>
              <w:top w:val="nil"/>
            </w:tcBorders>
          </w:tcPr>
          <w:p w:rsidR="00E72D49" w:rsidRPr="004E14F9" w:rsidRDefault="00E72D49" w:rsidP="00C05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E72D49" w:rsidRPr="004E14F9" w:rsidRDefault="00E72D49" w:rsidP="00C0567B">
            <w:pPr>
              <w:pStyle w:val="TableParagraph"/>
              <w:spacing w:before="0"/>
              <w:ind w:left="106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Изобразительное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4820" w:type="dxa"/>
            <w:gridSpan w:val="6"/>
          </w:tcPr>
          <w:p w:rsidR="00E72D49" w:rsidRPr="00201666" w:rsidRDefault="00201666" w:rsidP="00C0567B">
            <w:pPr>
              <w:pStyle w:val="TableParagraph"/>
              <w:spacing w:before="0"/>
              <w:ind w:left="1565" w:right="154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E72D49" w:rsidRPr="004E14F9" w:rsidTr="00D71082">
        <w:trPr>
          <w:trHeight w:val="446"/>
        </w:trPr>
        <w:tc>
          <w:tcPr>
            <w:tcW w:w="3545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3118" w:type="dxa"/>
            <w:gridSpan w:val="2"/>
          </w:tcPr>
          <w:p w:rsidR="00E72D49" w:rsidRPr="004E14F9" w:rsidRDefault="00E72D49" w:rsidP="00C0567B">
            <w:pPr>
              <w:pStyle w:val="TableParagraph"/>
              <w:spacing w:before="0"/>
              <w:ind w:left="106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4820" w:type="dxa"/>
            <w:gridSpan w:val="6"/>
          </w:tcPr>
          <w:p w:rsidR="00E72D49" w:rsidRPr="00201666" w:rsidRDefault="00201666" w:rsidP="00C0567B">
            <w:pPr>
              <w:pStyle w:val="TableParagraph"/>
              <w:spacing w:before="0"/>
              <w:ind w:left="108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            -</w:t>
            </w:r>
          </w:p>
        </w:tc>
      </w:tr>
      <w:tr w:rsidR="00E72D49" w:rsidRPr="004E14F9" w:rsidTr="00D71082">
        <w:trPr>
          <w:trHeight w:val="450"/>
        </w:trPr>
        <w:tc>
          <w:tcPr>
            <w:tcW w:w="3545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Физическая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3118" w:type="dxa"/>
            <w:gridSpan w:val="2"/>
          </w:tcPr>
          <w:p w:rsidR="00E72D49" w:rsidRPr="004E14F9" w:rsidRDefault="00E72D49" w:rsidP="00C0567B">
            <w:pPr>
              <w:pStyle w:val="TableParagraph"/>
              <w:spacing w:before="0"/>
              <w:ind w:left="106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Физическая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4820" w:type="dxa"/>
            <w:gridSpan w:val="6"/>
          </w:tcPr>
          <w:p w:rsidR="00E72D49" w:rsidRPr="00201666" w:rsidRDefault="00201666" w:rsidP="00C0567B">
            <w:pPr>
              <w:pStyle w:val="TableParagraph"/>
              <w:spacing w:before="0"/>
              <w:ind w:left="1565" w:right="154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E72D49" w:rsidRPr="004E14F9" w:rsidTr="00D71082">
        <w:trPr>
          <w:trHeight w:val="1358"/>
        </w:trPr>
        <w:tc>
          <w:tcPr>
            <w:tcW w:w="3545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 w:right="423"/>
              <w:rPr>
                <w:i/>
                <w:sz w:val="24"/>
                <w:szCs w:val="24"/>
                <w:lang w:val="ru-RU"/>
              </w:rPr>
            </w:pPr>
            <w:r w:rsidRPr="004E14F9">
              <w:rPr>
                <w:i/>
                <w:sz w:val="24"/>
                <w:szCs w:val="24"/>
                <w:lang w:val="ru-RU"/>
              </w:rPr>
              <w:t>Часть, формируемая участниками образовательного процесса</w:t>
            </w:r>
          </w:p>
        </w:tc>
        <w:tc>
          <w:tcPr>
            <w:tcW w:w="3118" w:type="dxa"/>
            <w:gridSpan w:val="2"/>
          </w:tcPr>
          <w:p w:rsidR="00E72D49" w:rsidRPr="00DE45C3" w:rsidRDefault="00E72D49" w:rsidP="00C0567B">
            <w:pPr>
              <w:pStyle w:val="TableParagraph"/>
              <w:spacing w:before="0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gridSpan w:val="6"/>
          </w:tcPr>
          <w:p w:rsidR="00E72D49" w:rsidRPr="00201666" w:rsidRDefault="00201666" w:rsidP="00C0567B">
            <w:pPr>
              <w:pStyle w:val="TableParagraph"/>
              <w:spacing w:before="0"/>
              <w:ind w:left="1565" w:right="155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E72D49" w:rsidRPr="004E14F9" w:rsidRDefault="00E72D49" w:rsidP="00E72D49">
      <w:pPr>
        <w:jc w:val="center"/>
        <w:rPr>
          <w:rFonts w:ascii="Times New Roman" w:hAnsi="Times New Roman" w:cs="Times New Roman"/>
          <w:sz w:val="24"/>
          <w:szCs w:val="24"/>
        </w:rPr>
        <w:sectPr w:rsidR="00E72D49" w:rsidRPr="004E14F9" w:rsidSect="00C65B04">
          <w:pgSz w:w="11910" w:h="16840"/>
          <w:pgMar w:top="380" w:right="995" w:bottom="278" w:left="1560" w:header="720" w:footer="720" w:gutter="0"/>
          <w:cols w:space="720"/>
        </w:sectPr>
      </w:pPr>
    </w:p>
    <w:p w:rsidR="00E72D49" w:rsidRPr="004E14F9" w:rsidRDefault="00AA5C46" w:rsidP="00E72D49">
      <w:pPr>
        <w:pStyle w:val="a5"/>
        <w:jc w:val="center"/>
        <w:rPr>
          <w:sz w:val="24"/>
          <w:szCs w:val="24"/>
        </w:rPr>
      </w:pPr>
      <w:r w:rsidRPr="004E14F9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</w:t>
      </w:r>
      <w:r w:rsidR="00E72D49" w:rsidRPr="004E14F9">
        <w:rPr>
          <w:sz w:val="24"/>
          <w:szCs w:val="24"/>
        </w:rPr>
        <w:t>Приложение № 2</w:t>
      </w:r>
    </w:p>
    <w:p w:rsidR="00E72D49" w:rsidRPr="004E14F9" w:rsidRDefault="00BB6FE9" w:rsidP="00E72D49">
      <w:pPr>
        <w:pStyle w:val="a5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line id="Прямая соединительная линия 3" o:spid="_x0000_s1026" style="position:absolute;left:0;text-align:left;z-index:-251658752;visibility:visible;mso-wrap-distance-left:3.17497mm;mso-wrap-distance-right:3.17497mm;mso-position-horizontal-relative:page" from="316.95pt,37.35pt" to="316.95pt,1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" strokeweight=".48pt">
            <w10:wrap anchorx="page"/>
          </v:line>
        </w:pict>
      </w:r>
      <w:r w:rsidR="00E72D49" w:rsidRPr="004E14F9">
        <w:rPr>
          <w:sz w:val="24"/>
          <w:szCs w:val="24"/>
        </w:rPr>
        <w:t>ФИКСАЦИЯ РЕЗУЛЬТАТОВ</w:t>
      </w:r>
    </w:p>
    <w:p w:rsidR="00E72D49" w:rsidRPr="004E14F9" w:rsidRDefault="00E72D49" w:rsidP="00E72D49">
      <w:pPr>
        <w:pStyle w:val="a5"/>
        <w:jc w:val="center"/>
        <w:rPr>
          <w:sz w:val="24"/>
          <w:szCs w:val="24"/>
        </w:rPr>
      </w:pPr>
      <w:r w:rsidRPr="004E14F9">
        <w:rPr>
          <w:sz w:val="24"/>
          <w:szCs w:val="24"/>
        </w:rPr>
        <w:t>промежуточной аттестации в IV четверти</w:t>
      </w:r>
    </w:p>
    <w:p w:rsidR="00E72D49" w:rsidRPr="004E14F9" w:rsidRDefault="00E72D49" w:rsidP="00E72D49">
      <w:pPr>
        <w:pStyle w:val="a5"/>
        <w:jc w:val="center"/>
        <w:rPr>
          <w:sz w:val="24"/>
          <w:szCs w:val="24"/>
        </w:rPr>
      </w:pPr>
      <w:r w:rsidRPr="004E14F9">
        <w:rPr>
          <w:sz w:val="24"/>
          <w:szCs w:val="24"/>
        </w:rPr>
        <w:t>для обучающихся 5-9 классов реализующих федеральный государственный стандарт</w:t>
      </w:r>
    </w:p>
    <w:p w:rsidR="00E72D49" w:rsidRPr="004E14F9" w:rsidRDefault="00E72D49" w:rsidP="00E72D49">
      <w:pPr>
        <w:pStyle w:val="a5"/>
        <w:jc w:val="center"/>
        <w:rPr>
          <w:sz w:val="24"/>
          <w:szCs w:val="24"/>
        </w:rPr>
      </w:pPr>
      <w:r w:rsidRPr="004E14F9">
        <w:rPr>
          <w:sz w:val="24"/>
          <w:szCs w:val="24"/>
        </w:rPr>
        <w:t>основного общего образования</w:t>
      </w:r>
    </w:p>
    <w:p w:rsidR="003D18C1" w:rsidRPr="004E14F9" w:rsidRDefault="003D18C1" w:rsidP="00E72D49">
      <w:pPr>
        <w:pStyle w:val="a5"/>
        <w:jc w:val="center"/>
        <w:rPr>
          <w:sz w:val="24"/>
          <w:szCs w:val="24"/>
        </w:rPr>
      </w:pPr>
    </w:p>
    <w:p w:rsidR="003D18C1" w:rsidRPr="004E14F9" w:rsidRDefault="003D18C1" w:rsidP="00AA5C46">
      <w:pPr>
        <w:rPr>
          <w:rFonts w:ascii="Times New Roman" w:hAnsi="Times New Roman" w:cs="Times New Roman"/>
          <w:sz w:val="24"/>
          <w:szCs w:val="24"/>
        </w:rPr>
      </w:pPr>
    </w:p>
    <w:p w:rsidR="00E72D49" w:rsidRPr="004E14F9" w:rsidRDefault="00E72D49" w:rsidP="00E72D49">
      <w:pPr>
        <w:pStyle w:val="a3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5"/>
        <w:gridCol w:w="3631"/>
        <w:gridCol w:w="708"/>
        <w:gridCol w:w="851"/>
        <w:gridCol w:w="1417"/>
        <w:gridCol w:w="729"/>
        <w:gridCol w:w="953"/>
      </w:tblGrid>
      <w:tr w:rsidR="00E72D49" w:rsidRPr="004E14F9" w:rsidTr="004E14F9">
        <w:trPr>
          <w:trHeight w:val="705"/>
        </w:trPr>
        <w:tc>
          <w:tcPr>
            <w:tcW w:w="2465" w:type="dxa"/>
            <w:vMerge w:val="restart"/>
          </w:tcPr>
          <w:p w:rsidR="00E72D49" w:rsidRPr="004E14F9" w:rsidRDefault="00E72D49" w:rsidP="00C0567B">
            <w:pPr>
              <w:pStyle w:val="TableParagraph"/>
              <w:spacing w:before="0"/>
              <w:ind w:left="182"/>
              <w:jc w:val="center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Предметные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3631" w:type="dxa"/>
            <w:vMerge w:val="restart"/>
            <w:tcBorders>
              <w:tl2br w:val="single" w:sz="4" w:space="0" w:color="auto"/>
            </w:tcBorders>
          </w:tcPr>
          <w:p w:rsidR="00E72D49" w:rsidRPr="004E14F9" w:rsidRDefault="004E14F9" w:rsidP="00C0567B">
            <w:pPr>
              <w:pStyle w:val="TableParagraph"/>
              <w:spacing w:before="0"/>
              <w:ind w:left="110" w:right="24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Классы </w:t>
            </w:r>
          </w:p>
          <w:p w:rsidR="00E72D49" w:rsidRPr="004E14F9" w:rsidRDefault="00E72D49" w:rsidP="004E14F9">
            <w:pPr>
              <w:pStyle w:val="TableParagraph"/>
              <w:spacing w:before="0"/>
              <w:ind w:right="2485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Учебные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предметы</w:t>
            </w:r>
            <w:proofErr w:type="spellEnd"/>
          </w:p>
          <w:p w:rsidR="00E72D49" w:rsidRPr="004E14F9" w:rsidRDefault="00E72D49" w:rsidP="004E14F9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4638" w:type="dxa"/>
            <w:gridSpan w:val="5"/>
          </w:tcPr>
          <w:p w:rsidR="00E72D49" w:rsidRPr="004E14F9" w:rsidRDefault="00E72D49" w:rsidP="00C0567B">
            <w:pPr>
              <w:pStyle w:val="TableParagraph"/>
              <w:spacing w:before="0"/>
              <w:ind w:left="1843" w:right="500" w:hanging="1316"/>
              <w:jc w:val="center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Фиксация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результатов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</w:p>
          <w:p w:rsidR="00E72D49" w:rsidRPr="004E14F9" w:rsidRDefault="00E72D49" w:rsidP="00C0567B">
            <w:pPr>
              <w:pStyle w:val="TableParagraph"/>
              <w:spacing w:before="0"/>
              <w:ind w:left="1843" w:right="500" w:hanging="1316"/>
              <w:jc w:val="center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промежуточной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аттестации</w:t>
            </w:r>
            <w:proofErr w:type="spellEnd"/>
          </w:p>
        </w:tc>
      </w:tr>
      <w:tr w:rsidR="00E72D49" w:rsidRPr="004E14F9" w:rsidTr="004E14F9">
        <w:trPr>
          <w:trHeight w:val="561"/>
        </w:trPr>
        <w:tc>
          <w:tcPr>
            <w:tcW w:w="2465" w:type="dxa"/>
            <w:vMerge/>
            <w:tcBorders>
              <w:top w:val="nil"/>
            </w:tcBorders>
          </w:tcPr>
          <w:p w:rsidR="00E72D49" w:rsidRPr="004E14F9" w:rsidRDefault="00E72D49" w:rsidP="00C05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tcBorders>
              <w:top w:val="nil"/>
            </w:tcBorders>
          </w:tcPr>
          <w:p w:rsidR="00E72D49" w:rsidRPr="004E14F9" w:rsidRDefault="00E72D49" w:rsidP="00C05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72D49" w:rsidRPr="004E14F9" w:rsidRDefault="00AA5C46" w:rsidP="00C0567B">
            <w:pPr>
              <w:pStyle w:val="TableParagraph"/>
              <w:spacing w:before="0"/>
              <w:ind w:left="110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5</w:t>
            </w:r>
          </w:p>
          <w:p w:rsidR="00E72D49" w:rsidRPr="004E14F9" w:rsidRDefault="00E72D49" w:rsidP="00C0567B">
            <w:pPr>
              <w:pStyle w:val="TableParagraph"/>
              <w:spacing w:before="0"/>
              <w:ind w:left="11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72D49" w:rsidRPr="004E14F9" w:rsidRDefault="00AA5C46" w:rsidP="00AA5C46">
            <w:pPr>
              <w:pStyle w:val="TableParagraph"/>
              <w:spacing w:before="0"/>
              <w:ind w:left="110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AA5C46" w:rsidRPr="004E14F9" w:rsidRDefault="00E72D49" w:rsidP="00AA5C46">
            <w:pPr>
              <w:pStyle w:val="TableParagraph"/>
              <w:spacing w:before="0"/>
              <w:ind w:left="201" w:right="189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7</w:t>
            </w:r>
          </w:p>
          <w:p w:rsidR="00E72D49" w:rsidRPr="004E14F9" w:rsidRDefault="00E72D49" w:rsidP="00C0567B">
            <w:pPr>
              <w:pStyle w:val="TableParagraph"/>
              <w:spacing w:before="0"/>
              <w:ind w:left="206" w:right="189"/>
              <w:jc w:val="center"/>
              <w:rPr>
                <w:sz w:val="24"/>
                <w:szCs w:val="24"/>
              </w:rPr>
            </w:pPr>
          </w:p>
        </w:tc>
        <w:tc>
          <w:tcPr>
            <w:tcW w:w="729" w:type="dxa"/>
          </w:tcPr>
          <w:p w:rsidR="00AA5C46" w:rsidRPr="004E14F9" w:rsidRDefault="00AA5C46" w:rsidP="00AA5C46">
            <w:pPr>
              <w:pStyle w:val="TableParagraph"/>
              <w:spacing w:before="0"/>
              <w:ind w:left="135" w:right="17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8</w:t>
            </w:r>
          </w:p>
          <w:p w:rsidR="00E72D49" w:rsidRPr="004E14F9" w:rsidRDefault="00E72D49" w:rsidP="00C0567B">
            <w:pPr>
              <w:pStyle w:val="TableParagraph"/>
              <w:spacing w:before="0"/>
              <w:ind w:left="135" w:right="17"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AA5C46" w:rsidRPr="004E14F9" w:rsidRDefault="00AA5C46" w:rsidP="00AA5C46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9</w:t>
            </w:r>
          </w:p>
          <w:p w:rsidR="00E72D49" w:rsidRPr="004E14F9" w:rsidRDefault="00E72D49" w:rsidP="00C0567B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E72D49" w:rsidRPr="004E14F9" w:rsidTr="004E14F9">
        <w:trPr>
          <w:trHeight w:val="431"/>
        </w:trPr>
        <w:tc>
          <w:tcPr>
            <w:tcW w:w="6096" w:type="dxa"/>
            <w:gridSpan w:val="2"/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jc w:val="center"/>
              <w:rPr>
                <w:i/>
                <w:sz w:val="24"/>
                <w:szCs w:val="24"/>
              </w:rPr>
            </w:pPr>
            <w:r w:rsidRPr="004E14F9">
              <w:rPr>
                <w:i/>
                <w:sz w:val="24"/>
                <w:szCs w:val="24"/>
              </w:rPr>
              <w:t xml:space="preserve">                            </w:t>
            </w:r>
            <w:proofErr w:type="spellStart"/>
            <w:r w:rsidRPr="004E14F9">
              <w:rPr>
                <w:i/>
                <w:sz w:val="24"/>
                <w:szCs w:val="24"/>
              </w:rPr>
              <w:t>Обязательная</w:t>
            </w:r>
            <w:proofErr w:type="spellEnd"/>
            <w:r w:rsidRPr="004E14F9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i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4638" w:type="dxa"/>
            <w:gridSpan w:val="5"/>
          </w:tcPr>
          <w:p w:rsidR="00E72D49" w:rsidRPr="004E14F9" w:rsidRDefault="00E72D49" w:rsidP="00C0567B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</w:tr>
      <w:tr w:rsidR="00E72D49" w:rsidRPr="004E14F9" w:rsidTr="004E14F9">
        <w:trPr>
          <w:trHeight w:val="431"/>
        </w:trPr>
        <w:tc>
          <w:tcPr>
            <w:tcW w:w="2465" w:type="dxa"/>
            <w:vMerge w:val="restart"/>
          </w:tcPr>
          <w:p w:rsidR="00E72D49" w:rsidRPr="004E14F9" w:rsidRDefault="00E72D49" w:rsidP="00C0567B">
            <w:pPr>
              <w:pStyle w:val="TableParagraph"/>
              <w:tabs>
                <w:tab w:val="left" w:pos="1276"/>
                <w:tab w:val="left" w:pos="2111"/>
              </w:tabs>
              <w:spacing w:before="0"/>
              <w:ind w:left="110" w:right="92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Русский</w:t>
            </w:r>
            <w:proofErr w:type="spellEnd"/>
            <w:r w:rsidRPr="004E14F9">
              <w:rPr>
                <w:sz w:val="24"/>
                <w:szCs w:val="24"/>
              </w:rPr>
              <w:tab/>
            </w:r>
            <w:proofErr w:type="spellStart"/>
            <w:r w:rsidRPr="004E14F9">
              <w:rPr>
                <w:sz w:val="24"/>
                <w:szCs w:val="24"/>
              </w:rPr>
              <w:t>язык</w:t>
            </w:r>
            <w:proofErr w:type="spellEnd"/>
            <w:r w:rsidRPr="004E14F9">
              <w:rPr>
                <w:sz w:val="24"/>
                <w:szCs w:val="24"/>
              </w:rPr>
              <w:tab/>
            </w:r>
            <w:r w:rsidRPr="004E14F9">
              <w:rPr>
                <w:spacing w:val="-18"/>
                <w:sz w:val="24"/>
                <w:szCs w:val="24"/>
              </w:rPr>
              <w:t xml:space="preserve">и </w:t>
            </w:r>
            <w:proofErr w:type="spellStart"/>
            <w:r w:rsidRPr="004E14F9">
              <w:rPr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3631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Русский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4638" w:type="dxa"/>
            <w:gridSpan w:val="5"/>
          </w:tcPr>
          <w:p w:rsidR="00E72D49" w:rsidRPr="004E14F9" w:rsidRDefault="00E72D49" w:rsidP="00C0567B">
            <w:pPr>
              <w:pStyle w:val="TableParagraph"/>
              <w:spacing w:before="0"/>
              <w:ind w:left="1162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</w:tr>
      <w:tr w:rsidR="00E72D49" w:rsidRPr="004E14F9" w:rsidTr="004E14F9">
        <w:trPr>
          <w:trHeight w:val="436"/>
        </w:trPr>
        <w:tc>
          <w:tcPr>
            <w:tcW w:w="2465" w:type="dxa"/>
            <w:vMerge/>
            <w:tcBorders>
              <w:top w:val="nil"/>
            </w:tcBorders>
          </w:tcPr>
          <w:p w:rsidR="00E72D49" w:rsidRPr="004E14F9" w:rsidRDefault="00E72D49" w:rsidP="00C05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4638" w:type="dxa"/>
            <w:gridSpan w:val="5"/>
          </w:tcPr>
          <w:p w:rsidR="00E72D49" w:rsidRPr="004E14F9" w:rsidRDefault="00E72D49" w:rsidP="00C0567B">
            <w:pPr>
              <w:pStyle w:val="TableParagraph"/>
              <w:spacing w:before="0"/>
              <w:ind w:left="1162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</w:tr>
      <w:tr w:rsidR="00E72D49" w:rsidRPr="004E14F9" w:rsidTr="004E14F9">
        <w:trPr>
          <w:trHeight w:val="431"/>
        </w:trPr>
        <w:tc>
          <w:tcPr>
            <w:tcW w:w="2465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Иностранные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языки</w:t>
            </w:r>
            <w:proofErr w:type="spellEnd"/>
          </w:p>
        </w:tc>
        <w:tc>
          <w:tcPr>
            <w:tcW w:w="3631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Иностранный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язык</w:t>
            </w:r>
            <w:proofErr w:type="spellEnd"/>
            <w:r w:rsidRPr="004E14F9">
              <w:rPr>
                <w:sz w:val="24"/>
                <w:szCs w:val="24"/>
              </w:rPr>
              <w:t xml:space="preserve"> (</w:t>
            </w:r>
            <w:proofErr w:type="spellStart"/>
            <w:r w:rsidRPr="004E14F9">
              <w:rPr>
                <w:sz w:val="24"/>
                <w:szCs w:val="24"/>
              </w:rPr>
              <w:t>английский</w:t>
            </w:r>
            <w:proofErr w:type="spellEnd"/>
            <w:r w:rsidRPr="004E14F9">
              <w:rPr>
                <w:sz w:val="24"/>
                <w:szCs w:val="24"/>
              </w:rPr>
              <w:t>)</w:t>
            </w:r>
          </w:p>
        </w:tc>
        <w:tc>
          <w:tcPr>
            <w:tcW w:w="4638" w:type="dxa"/>
            <w:gridSpan w:val="5"/>
          </w:tcPr>
          <w:p w:rsidR="00E72D49" w:rsidRPr="004E14F9" w:rsidRDefault="00E72D49" w:rsidP="00C0567B">
            <w:pPr>
              <w:pStyle w:val="TableParagraph"/>
              <w:spacing w:before="0"/>
              <w:ind w:left="1162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</w:tr>
      <w:tr w:rsidR="00E72D49" w:rsidRPr="004E14F9" w:rsidTr="004E14F9">
        <w:trPr>
          <w:trHeight w:val="436"/>
        </w:trPr>
        <w:tc>
          <w:tcPr>
            <w:tcW w:w="2465" w:type="dxa"/>
            <w:vMerge w:val="restart"/>
          </w:tcPr>
          <w:p w:rsidR="00E72D49" w:rsidRPr="004E14F9" w:rsidRDefault="00E72D49" w:rsidP="00C0567B">
            <w:pPr>
              <w:pStyle w:val="TableParagraph"/>
              <w:spacing w:before="0"/>
              <w:ind w:left="110" w:right="421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Общественно</w:t>
            </w:r>
            <w:proofErr w:type="spellEnd"/>
            <w:r w:rsidRPr="004E14F9">
              <w:rPr>
                <w:sz w:val="24"/>
                <w:szCs w:val="24"/>
              </w:rPr>
              <w:t xml:space="preserve">- </w:t>
            </w:r>
            <w:proofErr w:type="spellStart"/>
            <w:r w:rsidRPr="004E14F9">
              <w:rPr>
                <w:sz w:val="24"/>
                <w:szCs w:val="24"/>
              </w:rPr>
              <w:t>научные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3631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История</w:t>
            </w:r>
            <w:proofErr w:type="spellEnd"/>
            <w:r w:rsidRPr="004E14F9">
              <w:rPr>
                <w:sz w:val="24"/>
                <w:szCs w:val="24"/>
              </w:rPr>
              <w:t xml:space="preserve">. </w:t>
            </w:r>
            <w:proofErr w:type="spellStart"/>
            <w:r w:rsidRPr="004E14F9">
              <w:rPr>
                <w:sz w:val="24"/>
                <w:szCs w:val="24"/>
              </w:rPr>
              <w:t>Всеобщая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4638" w:type="dxa"/>
            <w:gridSpan w:val="5"/>
          </w:tcPr>
          <w:p w:rsidR="00E72D49" w:rsidRPr="004E14F9" w:rsidRDefault="00E72D49" w:rsidP="00C0567B">
            <w:pPr>
              <w:pStyle w:val="TableParagraph"/>
              <w:spacing w:before="0"/>
              <w:ind w:left="1162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</w:tr>
      <w:tr w:rsidR="00E72D49" w:rsidRPr="004E14F9" w:rsidTr="004E14F9">
        <w:trPr>
          <w:trHeight w:val="429"/>
        </w:trPr>
        <w:tc>
          <w:tcPr>
            <w:tcW w:w="2465" w:type="dxa"/>
            <w:vMerge/>
            <w:tcBorders>
              <w:top w:val="nil"/>
            </w:tcBorders>
          </w:tcPr>
          <w:p w:rsidR="00E72D49" w:rsidRPr="004E14F9" w:rsidRDefault="00E72D49" w:rsidP="00C05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bottom w:val="single" w:sz="6" w:space="0" w:color="000000"/>
            </w:tcBorders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4638" w:type="dxa"/>
            <w:gridSpan w:val="5"/>
            <w:tcBorders>
              <w:bottom w:val="single" w:sz="6" w:space="0" w:color="000000"/>
            </w:tcBorders>
          </w:tcPr>
          <w:p w:rsidR="00E72D49" w:rsidRPr="004E14F9" w:rsidRDefault="00E72D49" w:rsidP="00C0567B">
            <w:pPr>
              <w:pStyle w:val="TableParagraph"/>
              <w:spacing w:before="0"/>
              <w:ind w:left="807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 xml:space="preserve">      </w:t>
            </w: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</w:tr>
      <w:tr w:rsidR="00E72D49" w:rsidRPr="004E14F9" w:rsidTr="004E14F9">
        <w:trPr>
          <w:trHeight w:val="429"/>
        </w:trPr>
        <w:tc>
          <w:tcPr>
            <w:tcW w:w="2465" w:type="dxa"/>
            <w:vMerge/>
            <w:tcBorders>
              <w:top w:val="nil"/>
            </w:tcBorders>
          </w:tcPr>
          <w:p w:rsidR="00E72D49" w:rsidRPr="004E14F9" w:rsidRDefault="00E72D49" w:rsidP="00C05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6" w:space="0" w:color="000000"/>
            </w:tcBorders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4638" w:type="dxa"/>
            <w:gridSpan w:val="5"/>
            <w:tcBorders>
              <w:top w:val="single" w:sz="6" w:space="0" w:color="000000"/>
            </w:tcBorders>
          </w:tcPr>
          <w:p w:rsidR="00E72D49" w:rsidRPr="004E14F9" w:rsidRDefault="00E72D49" w:rsidP="00C0567B">
            <w:pPr>
              <w:pStyle w:val="TableParagraph"/>
              <w:spacing w:before="0"/>
              <w:ind w:left="1162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</w:tr>
      <w:tr w:rsidR="00AA5C46" w:rsidRPr="004E14F9" w:rsidTr="004E14F9">
        <w:trPr>
          <w:trHeight w:val="450"/>
        </w:trPr>
        <w:tc>
          <w:tcPr>
            <w:tcW w:w="2465" w:type="dxa"/>
            <w:vMerge w:val="restart"/>
          </w:tcPr>
          <w:p w:rsidR="00AA5C46" w:rsidRPr="004E14F9" w:rsidRDefault="00AA5C46" w:rsidP="00C0567B">
            <w:pPr>
              <w:pStyle w:val="TableParagraph"/>
              <w:spacing w:before="0"/>
              <w:ind w:left="110" w:right="878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Математика</w:t>
            </w:r>
            <w:proofErr w:type="spellEnd"/>
            <w:r w:rsidRPr="004E14F9">
              <w:rPr>
                <w:sz w:val="24"/>
                <w:szCs w:val="24"/>
              </w:rPr>
              <w:t xml:space="preserve"> и </w:t>
            </w:r>
            <w:proofErr w:type="spellStart"/>
            <w:r w:rsidRPr="004E14F9">
              <w:rPr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3631" w:type="dxa"/>
          </w:tcPr>
          <w:p w:rsidR="00AA5C46" w:rsidRPr="004E14F9" w:rsidRDefault="00AA5C46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4638" w:type="dxa"/>
            <w:gridSpan w:val="5"/>
          </w:tcPr>
          <w:p w:rsidR="00AA5C46" w:rsidRPr="004E14F9" w:rsidRDefault="004E14F9" w:rsidP="004E14F9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proofErr w:type="spellStart"/>
            <w:r w:rsidR="00AA5C46" w:rsidRPr="004E14F9">
              <w:rPr>
                <w:sz w:val="24"/>
                <w:szCs w:val="24"/>
              </w:rPr>
              <w:t>по</w:t>
            </w:r>
            <w:proofErr w:type="spellEnd"/>
            <w:r w:rsidR="00AA5C46" w:rsidRPr="004E14F9">
              <w:rPr>
                <w:sz w:val="24"/>
                <w:szCs w:val="24"/>
              </w:rPr>
              <w:t xml:space="preserve"> </w:t>
            </w:r>
            <w:proofErr w:type="spellStart"/>
            <w:r w:rsidR="00AA5C46" w:rsidRPr="004E14F9">
              <w:rPr>
                <w:sz w:val="24"/>
                <w:szCs w:val="24"/>
              </w:rPr>
              <w:t>пятибалльной</w:t>
            </w:r>
            <w:proofErr w:type="spellEnd"/>
            <w:r w:rsidR="00AA5C46" w:rsidRPr="004E14F9">
              <w:rPr>
                <w:sz w:val="24"/>
                <w:szCs w:val="24"/>
              </w:rPr>
              <w:t xml:space="preserve"> </w:t>
            </w:r>
            <w:proofErr w:type="spellStart"/>
            <w:r w:rsidR="00AA5C46"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</w:tr>
      <w:tr w:rsidR="00E72D49" w:rsidRPr="004E14F9" w:rsidTr="004E14F9">
        <w:trPr>
          <w:trHeight w:val="436"/>
        </w:trPr>
        <w:tc>
          <w:tcPr>
            <w:tcW w:w="2465" w:type="dxa"/>
            <w:vMerge/>
            <w:tcBorders>
              <w:top w:val="nil"/>
            </w:tcBorders>
          </w:tcPr>
          <w:p w:rsidR="00E72D49" w:rsidRPr="004E14F9" w:rsidRDefault="00E72D49" w:rsidP="00C05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Алгебра</w:t>
            </w:r>
            <w:proofErr w:type="spellEnd"/>
          </w:p>
        </w:tc>
        <w:tc>
          <w:tcPr>
            <w:tcW w:w="708" w:type="dxa"/>
          </w:tcPr>
          <w:p w:rsidR="00E72D49" w:rsidRPr="004E14F9" w:rsidRDefault="00E72D49" w:rsidP="00C0567B">
            <w:pPr>
              <w:pStyle w:val="TableParagraph"/>
              <w:spacing w:before="0"/>
              <w:ind w:left="16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2D49" w:rsidRPr="004E14F9" w:rsidRDefault="00E72D49" w:rsidP="00C0567B">
            <w:pPr>
              <w:pStyle w:val="TableParagraph"/>
              <w:spacing w:before="0"/>
              <w:ind w:left="17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-</w:t>
            </w:r>
          </w:p>
        </w:tc>
        <w:tc>
          <w:tcPr>
            <w:tcW w:w="3079" w:type="dxa"/>
            <w:gridSpan w:val="3"/>
          </w:tcPr>
          <w:p w:rsidR="00E72D49" w:rsidRPr="004E14F9" w:rsidRDefault="00E72D49" w:rsidP="00C0567B">
            <w:pPr>
              <w:pStyle w:val="TableParagraph"/>
              <w:spacing w:before="0"/>
              <w:ind w:left="451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</w:tr>
      <w:tr w:rsidR="00E72D49" w:rsidRPr="004E14F9" w:rsidTr="004E14F9">
        <w:trPr>
          <w:trHeight w:val="431"/>
        </w:trPr>
        <w:tc>
          <w:tcPr>
            <w:tcW w:w="2465" w:type="dxa"/>
            <w:vMerge/>
            <w:tcBorders>
              <w:top w:val="nil"/>
            </w:tcBorders>
          </w:tcPr>
          <w:p w:rsidR="00E72D49" w:rsidRPr="004E14F9" w:rsidRDefault="00E72D49" w:rsidP="00C05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708" w:type="dxa"/>
          </w:tcPr>
          <w:p w:rsidR="00E72D49" w:rsidRPr="004E14F9" w:rsidRDefault="00E72D49" w:rsidP="00C0567B">
            <w:pPr>
              <w:pStyle w:val="TableParagraph"/>
              <w:spacing w:before="0"/>
              <w:ind w:left="16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2D49" w:rsidRPr="004E14F9" w:rsidRDefault="00E72D49" w:rsidP="00C0567B">
            <w:pPr>
              <w:pStyle w:val="TableParagraph"/>
              <w:spacing w:before="0"/>
              <w:ind w:left="107" w:right="98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-</w:t>
            </w:r>
          </w:p>
        </w:tc>
        <w:tc>
          <w:tcPr>
            <w:tcW w:w="3079" w:type="dxa"/>
            <w:gridSpan w:val="3"/>
          </w:tcPr>
          <w:p w:rsidR="00E72D49" w:rsidRPr="004E14F9" w:rsidRDefault="00E72D49" w:rsidP="00C0567B">
            <w:pPr>
              <w:pStyle w:val="TableParagraph"/>
              <w:spacing w:before="0"/>
              <w:ind w:left="451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</w:tr>
      <w:tr w:rsidR="00E72D49" w:rsidRPr="004E14F9" w:rsidTr="004E14F9">
        <w:trPr>
          <w:trHeight w:val="431"/>
        </w:trPr>
        <w:tc>
          <w:tcPr>
            <w:tcW w:w="2465" w:type="dxa"/>
            <w:vMerge/>
            <w:tcBorders>
              <w:top w:val="nil"/>
            </w:tcBorders>
          </w:tcPr>
          <w:p w:rsidR="00E72D49" w:rsidRPr="004E14F9" w:rsidRDefault="00E72D49" w:rsidP="00C05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708" w:type="dxa"/>
          </w:tcPr>
          <w:p w:rsidR="00E72D49" w:rsidRPr="004E14F9" w:rsidRDefault="00E72D49" w:rsidP="00C0567B">
            <w:pPr>
              <w:pStyle w:val="TableParagraph"/>
              <w:spacing w:before="0"/>
              <w:ind w:left="16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2D49" w:rsidRPr="004E14F9" w:rsidRDefault="00E72D49" w:rsidP="00C0567B">
            <w:pPr>
              <w:pStyle w:val="TableParagraph"/>
              <w:spacing w:before="0"/>
              <w:ind w:left="17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-</w:t>
            </w:r>
          </w:p>
        </w:tc>
        <w:tc>
          <w:tcPr>
            <w:tcW w:w="3079" w:type="dxa"/>
            <w:gridSpan w:val="3"/>
          </w:tcPr>
          <w:p w:rsidR="00E72D49" w:rsidRPr="004E14F9" w:rsidRDefault="00E72D49" w:rsidP="00C0567B">
            <w:pPr>
              <w:pStyle w:val="TableParagraph"/>
              <w:spacing w:before="0"/>
              <w:ind w:left="451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</w:tr>
      <w:tr w:rsidR="00E72D49" w:rsidRPr="004E14F9" w:rsidTr="004E14F9">
        <w:trPr>
          <w:trHeight w:val="431"/>
        </w:trPr>
        <w:tc>
          <w:tcPr>
            <w:tcW w:w="2465" w:type="dxa"/>
            <w:vMerge w:val="restart"/>
          </w:tcPr>
          <w:p w:rsidR="00E72D49" w:rsidRPr="004E14F9" w:rsidRDefault="00E72D49" w:rsidP="00C0567B">
            <w:pPr>
              <w:pStyle w:val="TableParagraph"/>
              <w:spacing w:before="0"/>
              <w:ind w:left="110" w:right="154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Естественно</w:t>
            </w:r>
            <w:proofErr w:type="spellEnd"/>
            <w:r w:rsidRPr="004E14F9">
              <w:rPr>
                <w:sz w:val="24"/>
                <w:szCs w:val="24"/>
              </w:rPr>
              <w:t xml:space="preserve"> -</w:t>
            </w:r>
            <w:proofErr w:type="spellStart"/>
            <w:r w:rsidRPr="004E14F9">
              <w:rPr>
                <w:sz w:val="24"/>
                <w:szCs w:val="24"/>
              </w:rPr>
              <w:t>научные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3631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708" w:type="dxa"/>
          </w:tcPr>
          <w:p w:rsidR="00E72D49" w:rsidRPr="004E14F9" w:rsidRDefault="00E72D49" w:rsidP="00C0567B">
            <w:pPr>
              <w:pStyle w:val="TableParagraph"/>
              <w:spacing w:before="0"/>
              <w:ind w:left="16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2D49" w:rsidRPr="004E14F9" w:rsidRDefault="00E72D49" w:rsidP="00C0567B">
            <w:pPr>
              <w:pStyle w:val="TableParagraph"/>
              <w:spacing w:before="0"/>
              <w:ind w:left="17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-</w:t>
            </w:r>
          </w:p>
        </w:tc>
        <w:tc>
          <w:tcPr>
            <w:tcW w:w="3079" w:type="dxa"/>
            <w:gridSpan w:val="3"/>
          </w:tcPr>
          <w:p w:rsidR="00E72D49" w:rsidRPr="004E14F9" w:rsidRDefault="00E72D49" w:rsidP="00C0567B">
            <w:pPr>
              <w:pStyle w:val="TableParagraph"/>
              <w:spacing w:before="0"/>
              <w:ind w:left="451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</w:tr>
      <w:tr w:rsidR="00E72D49" w:rsidRPr="004E14F9" w:rsidTr="004E14F9">
        <w:trPr>
          <w:trHeight w:val="436"/>
        </w:trPr>
        <w:tc>
          <w:tcPr>
            <w:tcW w:w="2465" w:type="dxa"/>
            <w:vMerge/>
            <w:tcBorders>
              <w:top w:val="nil"/>
            </w:tcBorders>
          </w:tcPr>
          <w:p w:rsidR="00E72D49" w:rsidRPr="004E14F9" w:rsidRDefault="00E72D49" w:rsidP="00C05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708" w:type="dxa"/>
          </w:tcPr>
          <w:p w:rsidR="00E72D49" w:rsidRPr="004E14F9" w:rsidRDefault="00E72D49" w:rsidP="00C0567B">
            <w:pPr>
              <w:pStyle w:val="TableParagraph"/>
              <w:spacing w:before="0"/>
              <w:ind w:left="16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2D49" w:rsidRPr="004E14F9" w:rsidRDefault="00E72D49" w:rsidP="00C0567B">
            <w:pPr>
              <w:pStyle w:val="TableParagraph"/>
              <w:spacing w:before="0"/>
              <w:ind w:left="17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72D49" w:rsidRPr="004E14F9" w:rsidRDefault="00E72D49" w:rsidP="00C0567B">
            <w:pPr>
              <w:pStyle w:val="TableParagraph"/>
              <w:spacing w:before="0"/>
              <w:ind w:left="451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-</w:t>
            </w:r>
          </w:p>
        </w:tc>
        <w:tc>
          <w:tcPr>
            <w:tcW w:w="1682" w:type="dxa"/>
            <w:gridSpan w:val="2"/>
          </w:tcPr>
          <w:p w:rsidR="00E72D49" w:rsidRPr="004E14F9" w:rsidRDefault="00E72D49" w:rsidP="004E14F9">
            <w:pPr>
              <w:pStyle w:val="TableParagraph"/>
              <w:spacing w:before="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</w:t>
            </w:r>
            <w:proofErr w:type="spellEnd"/>
            <w:r w:rsidR="004E14F9">
              <w:rPr>
                <w:sz w:val="24"/>
                <w:szCs w:val="24"/>
                <w:lang w:val="ru-RU"/>
              </w:rPr>
              <w:t>.</w:t>
            </w:r>
            <w:r w:rsidRPr="004E14F9">
              <w:rPr>
                <w:sz w:val="24"/>
                <w:szCs w:val="24"/>
              </w:rPr>
              <w:t xml:space="preserve"> с</w:t>
            </w:r>
          </w:p>
        </w:tc>
      </w:tr>
      <w:tr w:rsidR="00E72D49" w:rsidRPr="004E14F9" w:rsidTr="004E14F9">
        <w:trPr>
          <w:trHeight w:val="331"/>
        </w:trPr>
        <w:tc>
          <w:tcPr>
            <w:tcW w:w="2465" w:type="dxa"/>
            <w:vMerge/>
            <w:tcBorders>
              <w:top w:val="nil"/>
            </w:tcBorders>
          </w:tcPr>
          <w:p w:rsidR="00E72D49" w:rsidRPr="004E14F9" w:rsidRDefault="00E72D49" w:rsidP="00C05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4638" w:type="dxa"/>
            <w:gridSpan w:val="5"/>
          </w:tcPr>
          <w:p w:rsidR="00E72D49" w:rsidRPr="004E14F9" w:rsidRDefault="00E72D49" w:rsidP="00C0567B">
            <w:pPr>
              <w:pStyle w:val="TableParagraph"/>
              <w:spacing w:before="0"/>
              <w:ind w:left="1162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</w:tr>
      <w:tr w:rsidR="00AA5C46" w:rsidRPr="004E14F9" w:rsidTr="004E14F9">
        <w:trPr>
          <w:trHeight w:val="431"/>
        </w:trPr>
        <w:tc>
          <w:tcPr>
            <w:tcW w:w="2465" w:type="dxa"/>
            <w:vMerge w:val="restart"/>
          </w:tcPr>
          <w:p w:rsidR="00AA5C46" w:rsidRPr="004E14F9" w:rsidRDefault="00AA5C46" w:rsidP="00AA5C46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3631" w:type="dxa"/>
          </w:tcPr>
          <w:p w:rsidR="00AA5C46" w:rsidRPr="004E14F9" w:rsidRDefault="00AA5C46" w:rsidP="00AA5C46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Изобразительное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2976" w:type="dxa"/>
            <w:gridSpan w:val="3"/>
          </w:tcPr>
          <w:p w:rsidR="00AA5C46" w:rsidRPr="004E14F9" w:rsidRDefault="00AA5C46" w:rsidP="004E14F9">
            <w:pPr>
              <w:pStyle w:val="TableParagraph"/>
              <w:spacing w:before="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  <w:tc>
          <w:tcPr>
            <w:tcW w:w="1662" w:type="dxa"/>
            <w:gridSpan w:val="2"/>
          </w:tcPr>
          <w:p w:rsidR="00AA5C46" w:rsidRPr="004E14F9" w:rsidRDefault="00AA5C46" w:rsidP="00AA5C46">
            <w:pPr>
              <w:pStyle w:val="TableParagraph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-</w:t>
            </w:r>
          </w:p>
        </w:tc>
      </w:tr>
      <w:tr w:rsidR="004E14F9" w:rsidRPr="004E14F9" w:rsidTr="004E14F9">
        <w:trPr>
          <w:trHeight w:val="436"/>
        </w:trPr>
        <w:tc>
          <w:tcPr>
            <w:tcW w:w="2465" w:type="dxa"/>
            <w:vMerge/>
            <w:tcBorders>
              <w:top w:val="nil"/>
            </w:tcBorders>
          </w:tcPr>
          <w:p w:rsidR="004E14F9" w:rsidRPr="004E14F9" w:rsidRDefault="004E14F9" w:rsidP="004E1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4E14F9" w:rsidRPr="004E14F9" w:rsidRDefault="004E14F9" w:rsidP="004E14F9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2976" w:type="dxa"/>
            <w:gridSpan w:val="3"/>
          </w:tcPr>
          <w:p w:rsidR="004E14F9" w:rsidRPr="004E14F9" w:rsidRDefault="004E14F9" w:rsidP="004E14F9">
            <w:pPr>
              <w:pStyle w:val="TableParagraph"/>
              <w:spacing w:before="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  <w:tc>
          <w:tcPr>
            <w:tcW w:w="1662" w:type="dxa"/>
            <w:gridSpan w:val="2"/>
          </w:tcPr>
          <w:p w:rsidR="004E14F9" w:rsidRPr="004E14F9" w:rsidRDefault="004E14F9" w:rsidP="004E14F9">
            <w:pPr>
              <w:pStyle w:val="TableParagraph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-</w:t>
            </w:r>
          </w:p>
        </w:tc>
      </w:tr>
      <w:tr w:rsidR="004E14F9" w:rsidRPr="004E14F9" w:rsidTr="004E14F9">
        <w:trPr>
          <w:trHeight w:val="431"/>
        </w:trPr>
        <w:tc>
          <w:tcPr>
            <w:tcW w:w="2465" w:type="dxa"/>
          </w:tcPr>
          <w:p w:rsidR="004E14F9" w:rsidRPr="004E14F9" w:rsidRDefault="004E14F9" w:rsidP="004E14F9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3631" w:type="dxa"/>
          </w:tcPr>
          <w:p w:rsidR="004E14F9" w:rsidRPr="004E14F9" w:rsidRDefault="004E14F9" w:rsidP="004E14F9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2976" w:type="dxa"/>
            <w:gridSpan w:val="3"/>
          </w:tcPr>
          <w:p w:rsidR="004E14F9" w:rsidRPr="004E14F9" w:rsidRDefault="004E14F9" w:rsidP="004E14F9">
            <w:pPr>
              <w:pStyle w:val="TableParagraph"/>
              <w:spacing w:before="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  <w:tc>
          <w:tcPr>
            <w:tcW w:w="1662" w:type="dxa"/>
            <w:gridSpan w:val="2"/>
          </w:tcPr>
          <w:p w:rsidR="004E14F9" w:rsidRPr="004E14F9" w:rsidRDefault="004E14F9" w:rsidP="004E14F9">
            <w:pPr>
              <w:pStyle w:val="TableParagraph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-</w:t>
            </w:r>
          </w:p>
        </w:tc>
      </w:tr>
    </w:tbl>
    <w:p w:rsidR="00E72D49" w:rsidRPr="00AF02C3" w:rsidRDefault="00E72D49" w:rsidP="00E72D49">
      <w:pPr>
        <w:jc w:val="center"/>
        <w:sectPr w:rsidR="00E72D49" w:rsidRPr="00AF02C3" w:rsidSect="004E14F9">
          <w:pgSz w:w="11910" w:h="16840"/>
          <w:pgMar w:top="920" w:right="482" w:bottom="993" w:left="340" w:header="720" w:footer="720" w:gutter="0"/>
          <w:cols w:space="720"/>
        </w:sectPr>
      </w:pPr>
    </w:p>
    <w:p w:rsidR="00E72D49" w:rsidRPr="00AF02C3" w:rsidRDefault="00E72D49" w:rsidP="00E72D49">
      <w:pPr>
        <w:ind w:left="1076"/>
        <w:rPr>
          <w:rFonts w:ascii="Calibri"/>
          <w:sz w:val="12"/>
        </w:rPr>
      </w:pPr>
      <w:r w:rsidRPr="00AF02C3">
        <w:rPr>
          <w:rFonts w:ascii="Calibri"/>
          <w:sz w:val="12"/>
        </w:rPr>
        <w:lastRenderedPageBreak/>
        <w:t>*</w:t>
      </w:r>
    </w:p>
    <w:tbl>
      <w:tblPr>
        <w:tblStyle w:val="TableNormal"/>
        <w:tblpPr w:leftFromText="180" w:rightFromText="180" w:vertAnchor="page" w:horzAnchor="margin" w:tblpXSpec="center" w:tblpY="736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686"/>
        <w:gridCol w:w="992"/>
        <w:gridCol w:w="851"/>
        <w:gridCol w:w="1134"/>
        <w:gridCol w:w="708"/>
        <w:gridCol w:w="841"/>
        <w:gridCol w:w="10"/>
      </w:tblGrid>
      <w:tr w:rsidR="00201666" w:rsidRPr="00AF02C3" w:rsidTr="00C0567B">
        <w:trPr>
          <w:gridAfter w:val="1"/>
          <w:wAfter w:w="10" w:type="dxa"/>
          <w:trHeight w:val="432"/>
        </w:trPr>
        <w:tc>
          <w:tcPr>
            <w:tcW w:w="2410" w:type="dxa"/>
            <w:vMerge w:val="restart"/>
          </w:tcPr>
          <w:p w:rsidR="00201666" w:rsidRPr="00E72D49" w:rsidRDefault="00201666" w:rsidP="00C0567B">
            <w:pPr>
              <w:pStyle w:val="TableParagraph"/>
              <w:spacing w:before="0"/>
              <w:ind w:left="110" w:right="17"/>
              <w:rPr>
                <w:lang w:val="ru-RU"/>
              </w:rPr>
            </w:pPr>
            <w:r w:rsidRPr="00E72D49">
              <w:rPr>
                <w:lang w:val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3686" w:type="dxa"/>
          </w:tcPr>
          <w:p w:rsidR="00201666" w:rsidRPr="00AF02C3" w:rsidRDefault="00201666" w:rsidP="00C0567B">
            <w:pPr>
              <w:pStyle w:val="TableParagraph"/>
              <w:spacing w:before="0"/>
              <w:ind w:left="110"/>
            </w:pPr>
            <w:proofErr w:type="spellStart"/>
            <w:r w:rsidRPr="00AF02C3">
              <w:t>Физическая</w:t>
            </w:r>
            <w:proofErr w:type="spellEnd"/>
            <w:r w:rsidRPr="00AF02C3">
              <w:t xml:space="preserve"> </w:t>
            </w:r>
            <w:proofErr w:type="spellStart"/>
            <w:r w:rsidRPr="00AF02C3">
              <w:t>культура</w:t>
            </w:r>
            <w:proofErr w:type="spellEnd"/>
          </w:p>
        </w:tc>
        <w:tc>
          <w:tcPr>
            <w:tcW w:w="4526" w:type="dxa"/>
            <w:gridSpan w:val="5"/>
          </w:tcPr>
          <w:p w:rsidR="00201666" w:rsidRPr="00AF02C3" w:rsidRDefault="00201666" w:rsidP="00C0567B">
            <w:pPr>
              <w:pStyle w:val="TableParagraph"/>
              <w:spacing w:before="0"/>
              <w:ind w:left="1696" w:right="1691"/>
              <w:jc w:val="center"/>
            </w:pPr>
          </w:p>
        </w:tc>
      </w:tr>
      <w:tr w:rsidR="00201666" w:rsidRPr="00AF02C3" w:rsidTr="00C0567B">
        <w:trPr>
          <w:gridAfter w:val="1"/>
          <w:wAfter w:w="10" w:type="dxa"/>
          <w:trHeight w:val="705"/>
        </w:trPr>
        <w:tc>
          <w:tcPr>
            <w:tcW w:w="2410" w:type="dxa"/>
            <w:vMerge/>
            <w:tcBorders>
              <w:top w:val="nil"/>
            </w:tcBorders>
          </w:tcPr>
          <w:p w:rsidR="00201666" w:rsidRPr="00AF02C3" w:rsidRDefault="00201666" w:rsidP="00C0567B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201666" w:rsidRPr="00AF02C3" w:rsidRDefault="00201666" w:rsidP="00C0567B">
            <w:pPr>
              <w:pStyle w:val="TableParagraph"/>
              <w:spacing w:before="0"/>
              <w:ind w:left="110" w:right="1354"/>
            </w:pPr>
            <w:proofErr w:type="spellStart"/>
            <w:r w:rsidRPr="00AF02C3">
              <w:t>Основы</w:t>
            </w:r>
            <w:proofErr w:type="spellEnd"/>
            <w:r w:rsidRPr="00AF02C3">
              <w:t xml:space="preserve"> </w:t>
            </w:r>
            <w:proofErr w:type="spellStart"/>
            <w:r w:rsidRPr="00AF02C3">
              <w:t>безопасности</w:t>
            </w:r>
            <w:proofErr w:type="spellEnd"/>
            <w:r w:rsidRPr="00AF02C3">
              <w:t xml:space="preserve"> </w:t>
            </w:r>
            <w:proofErr w:type="spellStart"/>
            <w:r w:rsidRPr="00AF02C3">
              <w:t>жизнедеятельности</w:t>
            </w:r>
            <w:proofErr w:type="spellEnd"/>
          </w:p>
        </w:tc>
        <w:tc>
          <w:tcPr>
            <w:tcW w:w="992" w:type="dxa"/>
          </w:tcPr>
          <w:p w:rsidR="00201666" w:rsidRPr="000B2D7D" w:rsidRDefault="00201666" w:rsidP="00C0567B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01666" w:rsidRPr="000B2D7D" w:rsidRDefault="00201666" w:rsidP="00C0567B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01666" w:rsidRPr="000B2D7D" w:rsidRDefault="00201666" w:rsidP="00C0567B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549" w:type="dxa"/>
            <w:gridSpan w:val="2"/>
          </w:tcPr>
          <w:p w:rsidR="00201666" w:rsidRPr="00AF02C3" w:rsidRDefault="00201666" w:rsidP="00C0567B">
            <w:pPr>
              <w:pStyle w:val="TableParagraph"/>
              <w:spacing w:before="0"/>
            </w:pPr>
            <w:r>
              <w:t xml:space="preserve">    </w:t>
            </w:r>
          </w:p>
        </w:tc>
      </w:tr>
      <w:tr w:rsidR="00201666" w:rsidRPr="00AF02C3" w:rsidTr="00C0567B">
        <w:trPr>
          <w:gridAfter w:val="1"/>
          <w:wAfter w:w="10" w:type="dxa"/>
          <w:trHeight w:val="436"/>
        </w:trPr>
        <w:tc>
          <w:tcPr>
            <w:tcW w:w="2410" w:type="dxa"/>
            <w:vMerge w:val="restart"/>
          </w:tcPr>
          <w:p w:rsidR="00201666" w:rsidRPr="00E72D49" w:rsidRDefault="00201666" w:rsidP="00C0567B">
            <w:pPr>
              <w:pStyle w:val="TableParagraph"/>
              <w:spacing w:before="0"/>
              <w:ind w:left="110"/>
              <w:rPr>
                <w:lang w:val="ru-RU"/>
              </w:rPr>
            </w:pPr>
            <w:r w:rsidRPr="00E72D49">
              <w:rPr>
                <w:lang w:val="ru-RU"/>
              </w:rPr>
              <w:t>Часть, формируемая</w:t>
            </w:r>
          </w:p>
          <w:p w:rsidR="00201666" w:rsidRPr="00E72D49" w:rsidRDefault="00201666" w:rsidP="00C0567B">
            <w:pPr>
              <w:pStyle w:val="TableParagraph"/>
              <w:spacing w:before="0"/>
              <w:ind w:left="110" w:right="586"/>
              <w:rPr>
                <w:lang w:val="ru-RU"/>
              </w:rPr>
            </w:pPr>
            <w:r w:rsidRPr="00E72D49">
              <w:rPr>
                <w:lang w:val="ru-RU"/>
              </w:rPr>
              <w:t>участниками образовательных отношений</w:t>
            </w:r>
          </w:p>
        </w:tc>
        <w:tc>
          <w:tcPr>
            <w:tcW w:w="3686" w:type="dxa"/>
          </w:tcPr>
          <w:p w:rsidR="00201666" w:rsidRPr="00DE45C3" w:rsidRDefault="00201666" w:rsidP="00C0567B">
            <w:pPr>
              <w:pStyle w:val="TableParagraph"/>
              <w:spacing w:before="0"/>
              <w:ind w:left="110"/>
              <w:rPr>
                <w:lang w:val="ru-RU"/>
              </w:rPr>
            </w:pPr>
          </w:p>
        </w:tc>
        <w:tc>
          <w:tcPr>
            <w:tcW w:w="4526" w:type="dxa"/>
            <w:gridSpan w:val="5"/>
          </w:tcPr>
          <w:p w:rsidR="00201666" w:rsidRPr="00AF02C3" w:rsidRDefault="00201666" w:rsidP="00C0567B">
            <w:pPr>
              <w:pStyle w:val="TableParagraph"/>
              <w:spacing w:before="0"/>
              <w:ind w:left="1696" w:right="1691"/>
              <w:jc w:val="center"/>
            </w:pPr>
            <w:proofErr w:type="spellStart"/>
            <w:r>
              <w:t>з</w:t>
            </w:r>
            <w:r w:rsidRPr="00AF02C3">
              <w:t>ачет</w:t>
            </w:r>
            <w:proofErr w:type="spellEnd"/>
            <w:r w:rsidRPr="00AF02C3">
              <w:t>/</w:t>
            </w:r>
            <w:proofErr w:type="spellStart"/>
            <w:r w:rsidRPr="00AF02C3">
              <w:t>незачет</w:t>
            </w:r>
            <w:proofErr w:type="spellEnd"/>
          </w:p>
        </w:tc>
      </w:tr>
      <w:tr w:rsidR="00201666" w:rsidRPr="000B2D7D" w:rsidTr="00C0567B">
        <w:trPr>
          <w:trHeight w:val="705"/>
        </w:trPr>
        <w:tc>
          <w:tcPr>
            <w:tcW w:w="2410" w:type="dxa"/>
            <w:vMerge/>
            <w:tcBorders>
              <w:top w:val="nil"/>
            </w:tcBorders>
          </w:tcPr>
          <w:p w:rsidR="00201666" w:rsidRPr="00AF02C3" w:rsidRDefault="00201666" w:rsidP="00C0567B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201666" w:rsidRPr="00AF02C3" w:rsidRDefault="00201666" w:rsidP="00C0567B">
            <w:pPr>
              <w:pStyle w:val="TableParagraph"/>
              <w:spacing w:before="0"/>
              <w:ind w:left="110"/>
            </w:pPr>
            <w:proofErr w:type="spellStart"/>
            <w:r w:rsidRPr="00AF02C3">
              <w:t>Проектная</w:t>
            </w:r>
            <w:proofErr w:type="spellEnd"/>
            <w:r w:rsidRPr="00AF02C3">
              <w:t xml:space="preserve"> и </w:t>
            </w:r>
            <w:proofErr w:type="spellStart"/>
            <w:r w:rsidRPr="00AF02C3">
              <w:t>исследовательская</w:t>
            </w:r>
            <w:proofErr w:type="spellEnd"/>
            <w:r w:rsidRPr="00AF02C3">
              <w:t xml:space="preserve"> </w:t>
            </w:r>
            <w:proofErr w:type="spellStart"/>
            <w:r w:rsidRPr="00AF02C3">
              <w:t>деятельность</w:t>
            </w:r>
            <w:proofErr w:type="spellEnd"/>
          </w:p>
        </w:tc>
        <w:tc>
          <w:tcPr>
            <w:tcW w:w="992" w:type="dxa"/>
          </w:tcPr>
          <w:p w:rsidR="00201666" w:rsidRPr="000B2D7D" w:rsidRDefault="00201666" w:rsidP="00C0567B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01666" w:rsidRPr="000B2D7D" w:rsidRDefault="00201666" w:rsidP="00C0567B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01666" w:rsidRPr="000B2D7D" w:rsidRDefault="00201666" w:rsidP="00C0567B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201666" w:rsidRPr="000B2D7D" w:rsidRDefault="00201666" w:rsidP="00C0567B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201666" w:rsidRPr="000B2D7D" w:rsidRDefault="00201666" w:rsidP="00C0567B">
            <w:pPr>
              <w:pStyle w:val="a5"/>
              <w:jc w:val="center"/>
            </w:pPr>
          </w:p>
        </w:tc>
      </w:tr>
      <w:tr w:rsidR="00201666" w:rsidRPr="00AF02C3" w:rsidTr="00C0567B">
        <w:trPr>
          <w:trHeight w:val="436"/>
        </w:trPr>
        <w:tc>
          <w:tcPr>
            <w:tcW w:w="2410" w:type="dxa"/>
            <w:vMerge/>
            <w:tcBorders>
              <w:top w:val="nil"/>
            </w:tcBorders>
          </w:tcPr>
          <w:p w:rsidR="00201666" w:rsidRPr="00AF02C3" w:rsidRDefault="00201666" w:rsidP="00C0567B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201666" w:rsidRPr="00AF02C3" w:rsidRDefault="00201666" w:rsidP="00C0567B">
            <w:pPr>
              <w:pStyle w:val="TableParagraph"/>
              <w:spacing w:before="0"/>
              <w:ind w:left="110"/>
            </w:pPr>
            <w:proofErr w:type="spellStart"/>
            <w:r>
              <w:t>Информационная</w:t>
            </w:r>
            <w:proofErr w:type="spellEnd"/>
            <w:r>
              <w:t xml:space="preserve"> </w:t>
            </w:r>
            <w:proofErr w:type="spellStart"/>
            <w:r>
              <w:t>работа</w:t>
            </w:r>
            <w:proofErr w:type="spellEnd"/>
            <w:r>
              <w:t xml:space="preserve">, </w:t>
            </w:r>
            <w:proofErr w:type="spellStart"/>
            <w:r>
              <w:t>профильная</w:t>
            </w:r>
            <w:proofErr w:type="spellEnd"/>
            <w:r>
              <w:t xml:space="preserve"> </w:t>
            </w:r>
            <w:proofErr w:type="spellStart"/>
            <w:r>
              <w:t>ориентация</w:t>
            </w:r>
            <w:proofErr w:type="spellEnd"/>
          </w:p>
        </w:tc>
        <w:tc>
          <w:tcPr>
            <w:tcW w:w="992" w:type="dxa"/>
          </w:tcPr>
          <w:p w:rsidR="00201666" w:rsidRPr="000B2D7D" w:rsidRDefault="00201666" w:rsidP="00C0567B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01666" w:rsidRPr="000B2D7D" w:rsidRDefault="00201666" w:rsidP="00C0567B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01666" w:rsidRPr="000B2D7D" w:rsidRDefault="00201666" w:rsidP="00C0567B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201666" w:rsidRPr="000B2D7D" w:rsidRDefault="00201666" w:rsidP="00C0567B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201666" w:rsidRPr="00AF02C3" w:rsidRDefault="00201666" w:rsidP="00C0567B">
            <w:pPr>
              <w:pStyle w:val="TableParagraph"/>
              <w:spacing w:before="0"/>
            </w:pPr>
          </w:p>
        </w:tc>
      </w:tr>
      <w:tr w:rsidR="00201666" w:rsidRPr="00AF02C3" w:rsidTr="00C0567B">
        <w:trPr>
          <w:trHeight w:val="864"/>
        </w:trPr>
        <w:tc>
          <w:tcPr>
            <w:tcW w:w="2410" w:type="dxa"/>
            <w:vMerge/>
            <w:tcBorders>
              <w:top w:val="nil"/>
            </w:tcBorders>
          </w:tcPr>
          <w:p w:rsidR="00201666" w:rsidRPr="00AF02C3" w:rsidRDefault="00201666" w:rsidP="00C0567B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201666" w:rsidRPr="00AF02C3" w:rsidRDefault="00201666" w:rsidP="00C0567B">
            <w:pPr>
              <w:pStyle w:val="TableParagraph"/>
              <w:spacing w:before="0"/>
              <w:ind w:left="110"/>
            </w:pPr>
            <w:proofErr w:type="spellStart"/>
            <w:r>
              <w:t>Практикум</w:t>
            </w:r>
            <w:proofErr w:type="spellEnd"/>
            <w:r>
              <w:t xml:space="preserve"> ОГЭ </w:t>
            </w:r>
            <w:proofErr w:type="spellStart"/>
            <w:r>
              <w:t>по</w:t>
            </w:r>
            <w:proofErr w:type="spellEnd"/>
            <w:r w:rsidRPr="00AF02C3">
              <w:t xml:space="preserve"> </w:t>
            </w:r>
            <w:proofErr w:type="spellStart"/>
            <w:r w:rsidRPr="00AF02C3">
              <w:t>математик</w:t>
            </w:r>
            <w:r>
              <w:t>е</w:t>
            </w:r>
            <w:proofErr w:type="spellEnd"/>
          </w:p>
        </w:tc>
        <w:tc>
          <w:tcPr>
            <w:tcW w:w="992" w:type="dxa"/>
          </w:tcPr>
          <w:p w:rsidR="00201666" w:rsidRPr="000B2D7D" w:rsidRDefault="00201666" w:rsidP="00C0567B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01666" w:rsidRPr="000B2D7D" w:rsidRDefault="00201666" w:rsidP="00C0567B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01666" w:rsidRPr="000B2D7D" w:rsidRDefault="00201666" w:rsidP="00C0567B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201666" w:rsidRPr="000B2D7D" w:rsidRDefault="00201666" w:rsidP="00C0567B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201666" w:rsidRPr="00AF02C3" w:rsidRDefault="00201666" w:rsidP="00C0567B">
            <w:pPr>
              <w:pStyle w:val="TableParagraph"/>
              <w:spacing w:before="0"/>
            </w:pPr>
          </w:p>
        </w:tc>
      </w:tr>
    </w:tbl>
    <w:p w:rsidR="00E72D49" w:rsidRDefault="00E72D49"/>
    <w:sectPr w:rsidR="00E72D49" w:rsidSect="00A55171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58A6"/>
    <w:rsid w:val="00201666"/>
    <w:rsid w:val="003D18C1"/>
    <w:rsid w:val="003F6FC8"/>
    <w:rsid w:val="004E14F9"/>
    <w:rsid w:val="00566638"/>
    <w:rsid w:val="00584776"/>
    <w:rsid w:val="005D6AD9"/>
    <w:rsid w:val="005E07F1"/>
    <w:rsid w:val="007F16B4"/>
    <w:rsid w:val="008B79CC"/>
    <w:rsid w:val="00A55171"/>
    <w:rsid w:val="00AA1500"/>
    <w:rsid w:val="00AA5C46"/>
    <w:rsid w:val="00B67D10"/>
    <w:rsid w:val="00BB6FE9"/>
    <w:rsid w:val="00BF109E"/>
    <w:rsid w:val="00C4390A"/>
    <w:rsid w:val="00C65B04"/>
    <w:rsid w:val="00CC2546"/>
    <w:rsid w:val="00D34F42"/>
    <w:rsid w:val="00D458A6"/>
    <w:rsid w:val="00D52F3D"/>
    <w:rsid w:val="00D71082"/>
    <w:rsid w:val="00D812B1"/>
    <w:rsid w:val="00DE3E44"/>
    <w:rsid w:val="00DE45C3"/>
    <w:rsid w:val="00E356DC"/>
    <w:rsid w:val="00E7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E81E3CA-6EE2-4D37-8C1D-30379C60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2D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72D49"/>
    <w:pPr>
      <w:widowControl w:val="0"/>
      <w:autoSpaceDE w:val="0"/>
      <w:autoSpaceDN w:val="0"/>
      <w:spacing w:after="0" w:line="240" w:lineRule="auto"/>
      <w:ind w:left="136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E72D49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E72D49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5">
    <w:name w:val="No Spacing"/>
    <w:uiPriority w:val="1"/>
    <w:qFormat/>
    <w:rsid w:val="00E72D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DE4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45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0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426EE-8FF6-4509-8331-DBC7FE807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12</Pages>
  <Words>3721</Words>
  <Characters>21210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Асхабовна</dc:creator>
  <cp:lastModifiedBy>Максимус</cp:lastModifiedBy>
  <cp:revision>6</cp:revision>
  <dcterms:created xsi:type="dcterms:W3CDTF">2020-06-07T14:25:00Z</dcterms:created>
  <dcterms:modified xsi:type="dcterms:W3CDTF">2020-06-13T15:26:00Z</dcterms:modified>
</cp:coreProperties>
</file>